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C1" w:rsidRPr="009C14C1" w:rsidRDefault="009C14C1" w:rsidP="009C14C1">
      <w:pPr>
        <w:jc w:val="center"/>
        <w:rPr>
          <w:rFonts w:ascii="Times New Roman" w:hAnsi="Times New Roman"/>
          <w:b/>
          <w:caps/>
          <w:sz w:val="24"/>
          <w:szCs w:val="24"/>
        </w:rPr>
      </w:pPr>
      <w:r w:rsidRPr="009C14C1">
        <w:rPr>
          <w:rFonts w:ascii="Times New Roman" w:hAnsi="Times New Roman"/>
          <w:b/>
          <w:iCs/>
          <w:caps/>
          <w:sz w:val="24"/>
          <w:szCs w:val="24"/>
        </w:rPr>
        <w:t>The Lawyer’s Guide To The Forensic Sciences</w:t>
      </w:r>
    </w:p>
    <w:p w:rsidR="009C14C1" w:rsidRDefault="009C14C1" w:rsidP="009C14C1">
      <w:pPr>
        <w:jc w:val="center"/>
        <w:rPr>
          <w:rFonts w:ascii="Times New Roman" w:hAnsi="Times New Roman"/>
          <w:b/>
          <w:sz w:val="24"/>
          <w:szCs w:val="24"/>
        </w:rPr>
      </w:pPr>
    </w:p>
    <w:p w:rsidR="009C14C1" w:rsidRPr="009C14C1" w:rsidRDefault="009C14C1" w:rsidP="009C14C1">
      <w:pPr>
        <w:jc w:val="center"/>
        <w:rPr>
          <w:rFonts w:ascii="Times New Roman" w:hAnsi="Times New Roman"/>
          <w:sz w:val="24"/>
          <w:szCs w:val="24"/>
          <w:u w:val="single"/>
        </w:rPr>
      </w:pPr>
      <w:r w:rsidRPr="009C14C1">
        <w:rPr>
          <w:rFonts w:ascii="Times New Roman" w:hAnsi="Times New Roman"/>
          <w:sz w:val="24"/>
          <w:szCs w:val="24"/>
          <w:u w:val="single"/>
        </w:rPr>
        <w:tab/>
      </w:r>
      <w:r w:rsidRPr="009C14C1">
        <w:rPr>
          <w:rFonts w:ascii="Times New Roman" w:hAnsi="Times New Roman"/>
          <w:sz w:val="24"/>
          <w:szCs w:val="24"/>
          <w:u w:val="single"/>
        </w:rPr>
        <w:tab/>
      </w:r>
      <w:r w:rsidRPr="009C14C1">
        <w:rPr>
          <w:rFonts w:ascii="Times New Roman" w:hAnsi="Times New Roman"/>
          <w:sz w:val="24"/>
          <w:szCs w:val="24"/>
          <w:u w:val="single"/>
        </w:rPr>
        <w:tab/>
      </w:r>
      <w:r w:rsidRPr="009C14C1">
        <w:rPr>
          <w:rFonts w:ascii="Times New Roman" w:hAnsi="Times New Roman"/>
          <w:sz w:val="24"/>
          <w:szCs w:val="24"/>
          <w:u w:val="single"/>
        </w:rPr>
        <w:tab/>
      </w:r>
      <w:r w:rsidRPr="009C14C1">
        <w:rPr>
          <w:rFonts w:ascii="Times New Roman" w:hAnsi="Times New Roman"/>
          <w:sz w:val="24"/>
          <w:szCs w:val="24"/>
          <w:u w:val="single"/>
        </w:rPr>
        <w:tab/>
      </w:r>
      <w:r w:rsidRPr="009C14C1">
        <w:rPr>
          <w:rFonts w:ascii="Times New Roman" w:hAnsi="Times New Roman"/>
          <w:sz w:val="24"/>
          <w:szCs w:val="24"/>
          <w:u w:val="single"/>
        </w:rPr>
        <w:tab/>
      </w:r>
      <w:r w:rsidRPr="009C14C1">
        <w:rPr>
          <w:rFonts w:ascii="Times New Roman" w:hAnsi="Times New Roman"/>
          <w:sz w:val="24"/>
          <w:szCs w:val="24"/>
          <w:u w:val="single"/>
        </w:rPr>
        <w:tab/>
      </w:r>
      <w:r w:rsidRPr="009C14C1">
        <w:rPr>
          <w:rFonts w:ascii="Times New Roman" w:hAnsi="Times New Roman"/>
          <w:sz w:val="24"/>
          <w:szCs w:val="24"/>
          <w:u w:val="single"/>
        </w:rPr>
        <w:tab/>
      </w:r>
      <w:r w:rsidRPr="009C14C1">
        <w:rPr>
          <w:rFonts w:ascii="Times New Roman" w:hAnsi="Times New Roman"/>
          <w:sz w:val="24"/>
          <w:szCs w:val="24"/>
          <w:u w:val="single"/>
        </w:rPr>
        <w:tab/>
      </w:r>
      <w:r w:rsidRPr="009C14C1">
        <w:rPr>
          <w:rFonts w:ascii="Times New Roman" w:hAnsi="Times New Roman"/>
          <w:sz w:val="24"/>
          <w:szCs w:val="24"/>
          <w:u w:val="single"/>
        </w:rPr>
        <w:tab/>
      </w:r>
      <w:r w:rsidRPr="009C14C1">
        <w:rPr>
          <w:rFonts w:ascii="Times New Roman" w:hAnsi="Times New Roman"/>
          <w:sz w:val="24"/>
          <w:szCs w:val="24"/>
          <w:u w:val="single"/>
        </w:rPr>
        <w:tab/>
      </w:r>
      <w:r w:rsidRPr="009C14C1">
        <w:rPr>
          <w:rFonts w:ascii="Times New Roman" w:hAnsi="Times New Roman"/>
          <w:sz w:val="24"/>
          <w:szCs w:val="24"/>
          <w:u w:val="single"/>
        </w:rPr>
        <w:tab/>
      </w:r>
      <w:r w:rsidRPr="009C14C1">
        <w:rPr>
          <w:rFonts w:ascii="Times New Roman" w:hAnsi="Times New Roman"/>
          <w:sz w:val="24"/>
          <w:szCs w:val="24"/>
          <w:u w:val="single"/>
        </w:rPr>
        <w:tab/>
      </w:r>
    </w:p>
    <w:p w:rsidR="009C14C1" w:rsidRDefault="009C14C1" w:rsidP="009C14C1">
      <w:pPr>
        <w:jc w:val="center"/>
        <w:rPr>
          <w:rFonts w:ascii="Times New Roman" w:hAnsi="Times New Roman"/>
          <w:b/>
          <w:sz w:val="24"/>
          <w:szCs w:val="24"/>
        </w:rPr>
      </w:pPr>
    </w:p>
    <w:p w:rsidR="009C14C1" w:rsidRDefault="009C14C1" w:rsidP="009C14C1">
      <w:pPr>
        <w:jc w:val="center"/>
        <w:rPr>
          <w:rFonts w:ascii="Times New Roman" w:hAnsi="Times New Roman"/>
          <w:b/>
          <w:sz w:val="24"/>
          <w:szCs w:val="24"/>
        </w:rPr>
      </w:pPr>
      <w:r>
        <w:rPr>
          <w:rFonts w:ascii="Times New Roman" w:hAnsi="Times New Roman"/>
          <w:b/>
          <w:sz w:val="24"/>
          <w:szCs w:val="24"/>
        </w:rPr>
        <w:t xml:space="preserve">Pakosh, Caitlin, Ed., </w:t>
      </w:r>
      <w:r>
        <w:rPr>
          <w:rFonts w:ascii="Times New Roman" w:hAnsi="Times New Roman"/>
          <w:b/>
          <w:i/>
          <w:iCs/>
          <w:sz w:val="24"/>
          <w:szCs w:val="24"/>
        </w:rPr>
        <w:t>The Lawyer’s Guide To The Forensic Sciences</w:t>
      </w:r>
      <w:r>
        <w:rPr>
          <w:rFonts w:ascii="Times New Roman" w:hAnsi="Times New Roman"/>
          <w:b/>
          <w:sz w:val="24"/>
          <w:szCs w:val="24"/>
        </w:rPr>
        <w:t xml:space="preserve"> </w:t>
      </w:r>
    </w:p>
    <w:p w:rsidR="009C14C1" w:rsidRDefault="009C14C1" w:rsidP="009C14C1">
      <w:pPr>
        <w:jc w:val="center"/>
        <w:rPr>
          <w:rFonts w:ascii="Times New Roman" w:hAnsi="Times New Roman"/>
          <w:b/>
          <w:sz w:val="24"/>
          <w:szCs w:val="24"/>
        </w:rPr>
      </w:pPr>
      <w:r>
        <w:rPr>
          <w:rFonts w:ascii="Times New Roman" w:hAnsi="Times New Roman"/>
          <w:b/>
          <w:sz w:val="24"/>
          <w:szCs w:val="24"/>
        </w:rPr>
        <w:t>(Toronto: Irwin Law, 2016)</w:t>
      </w:r>
    </w:p>
    <w:p w:rsidR="009C14C1" w:rsidRDefault="009C14C1" w:rsidP="009C14C1">
      <w:pPr>
        <w:jc w:val="center"/>
        <w:rPr>
          <w:rFonts w:ascii="Times New Roman" w:hAnsi="Times New Roman"/>
          <w:b/>
          <w:sz w:val="24"/>
          <w:szCs w:val="24"/>
        </w:rPr>
      </w:pPr>
      <w:r>
        <w:rPr>
          <w:rFonts w:ascii="Times New Roman" w:hAnsi="Times New Roman"/>
          <w:b/>
          <w:sz w:val="24"/>
          <w:szCs w:val="24"/>
        </w:rPr>
        <w:t>(i-xlvii; 969 pp.)</w:t>
      </w:r>
    </w:p>
    <w:p w:rsidR="00052EFB" w:rsidRDefault="00052EFB" w:rsidP="009C14C1">
      <w:pPr>
        <w:jc w:val="center"/>
        <w:rPr>
          <w:rFonts w:ascii="Times New Roman" w:hAnsi="Times New Roman"/>
          <w:b/>
          <w:sz w:val="24"/>
          <w:szCs w:val="24"/>
          <w:u w:val="single"/>
        </w:rPr>
      </w:pP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rsidR="00052EFB" w:rsidRDefault="00052EFB" w:rsidP="009C14C1">
      <w:pPr>
        <w:jc w:val="center"/>
        <w:rPr>
          <w:rFonts w:ascii="Times New Roman" w:hAnsi="Times New Roman"/>
          <w:b/>
          <w:sz w:val="24"/>
          <w:szCs w:val="24"/>
          <w:u w:val="single"/>
        </w:rPr>
      </w:pPr>
    </w:p>
    <w:p w:rsidR="00052EFB" w:rsidRDefault="00052EFB" w:rsidP="009C14C1">
      <w:pPr>
        <w:jc w:val="center"/>
        <w:rPr>
          <w:rFonts w:ascii="Times New Roman" w:hAnsi="Times New Roman"/>
          <w:b/>
          <w:sz w:val="24"/>
          <w:szCs w:val="24"/>
        </w:rPr>
      </w:pPr>
      <w:r>
        <w:rPr>
          <w:rFonts w:ascii="Times New Roman" w:hAnsi="Times New Roman"/>
          <w:b/>
          <w:sz w:val="24"/>
          <w:szCs w:val="24"/>
        </w:rPr>
        <w:t>Winner of Walter Owen Book Prize, 2017</w:t>
      </w:r>
    </w:p>
    <w:p w:rsidR="00052EFB" w:rsidRPr="00052EFB" w:rsidRDefault="00052EFB" w:rsidP="009C14C1">
      <w:pPr>
        <w:jc w:val="center"/>
        <w:rPr>
          <w:rFonts w:ascii="Times New Roman" w:hAnsi="Times New Roman"/>
          <w:b/>
          <w:sz w:val="24"/>
          <w:szCs w:val="24"/>
          <w:u w:val="single"/>
        </w:rPr>
      </w:pP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rsidR="00052EFB" w:rsidRDefault="00052EFB" w:rsidP="009C14C1">
      <w:pPr>
        <w:jc w:val="center"/>
        <w:rPr>
          <w:rFonts w:ascii="Times New Roman" w:hAnsi="Times New Roman"/>
          <w:sz w:val="24"/>
          <w:szCs w:val="24"/>
          <w:u w:val="single"/>
        </w:rPr>
      </w:pPr>
    </w:p>
    <w:p w:rsidR="009C14C1" w:rsidRDefault="009C14C1" w:rsidP="009C14C1">
      <w:pPr>
        <w:jc w:val="center"/>
        <w:rPr>
          <w:rFonts w:ascii="Times New Roman" w:hAnsi="Times New Roman"/>
          <w:b/>
          <w:sz w:val="24"/>
          <w:szCs w:val="24"/>
        </w:rPr>
      </w:pPr>
      <w:r>
        <w:rPr>
          <w:rFonts w:ascii="Times New Roman" w:hAnsi="Times New Roman"/>
          <w:b/>
          <w:sz w:val="24"/>
          <w:szCs w:val="24"/>
        </w:rPr>
        <w:t>Reviewed by:  DAVID C. DAY, Q.C.</w:t>
      </w:r>
    </w:p>
    <w:p w:rsidR="00052EFB" w:rsidRDefault="00052EFB" w:rsidP="009C14C1">
      <w:pPr>
        <w:jc w:val="center"/>
        <w:rPr>
          <w:rFonts w:ascii="Times New Roman" w:hAnsi="Times New Roman"/>
          <w:b/>
          <w:sz w:val="24"/>
          <w:szCs w:val="24"/>
        </w:rPr>
      </w:pPr>
      <w:r>
        <w:rPr>
          <w:rFonts w:ascii="Times New Roman" w:hAnsi="Times New Roman"/>
          <w:b/>
          <w:sz w:val="24"/>
          <w:szCs w:val="24"/>
        </w:rPr>
        <w:t>Member, Walter Owen Book Prize Jury</w:t>
      </w:r>
    </w:p>
    <w:p w:rsidR="00052EFB" w:rsidRDefault="00052EFB" w:rsidP="009C14C1">
      <w:pPr>
        <w:jc w:val="center"/>
        <w:rPr>
          <w:rFonts w:ascii="Times New Roman" w:hAnsi="Times New Roman"/>
          <w:b/>
          <w:sz w:val="24"/>
          <w:szCs w:val="24"/>
        </w:rPr>
      </w:pPr>
    </w:p>
    <w:p w:rsidR="009C14C1" w:rsidRDefault="009C14C1" w:rsidP="009C14C1">
      <w:pPr>
        <w:jc w:val="center"/>
        <w:rPr>
          <w:rFonts w:ascii="Times New Roman" w:hAnsi="Times New Roman"/>
          <w:b/>
          <w:sz w:val="24"/>
          <w:szCs w:val="24"/>
        </w:rPr>
      </w:pPr>
      <w:r>
        <w:rPr>
          <w:rFonts w:ascii="Times New Roman" w:hAnsi="Times New Roman"/>
          <w:b/>
          <w:sz w:val="24"/>
          <w:szCs w:val="24"/>
        </w:rPr>
        <w:t>(</w:t>
      </w:r>
      <w:r w:rsidR="00452AD1">
        <w:rPr>
          <w:rFonts w:ascii="Times New Roman" w:hAnsi="Times New Roman"/>
          <w:b/>
          <w:sz w:val="24"/>
          <w:szCs w:val="24"/>
        </w:rPr>
        <w:t xml:space="preserve">23 June </w:t>
      </w:r>
      <w:bookmarkStart w:id="0" w:name="_GoBack"/>
      <w:bookmarkEnd w:id="0"/>
      <w:r>
        <w:rPr>
          <w:rFonts w:ascii="Times New Roman" w:hAnsi="Times New Roman"/>
          <w:b/>
          <w:sz w:val="24"/>
          <w:szCs w:val="24"/>
        </w:rPr>
        <w:t>2017)</w:t>
      </w:r>
    </w:p>
    <w:p w:rsidR="00052EFB" w:rsidRDefault="00052EFB">
      <w:pPr>
        <w:spacing w:after="160" w:line="259" w:lineRule="auto"/>
      </w:pPr>
      <w:r>
        <w:br w:type="page"/>
      </w:r>
    </w:p>
    <w:p w:rsidR="00052EFB" w:rsidRPr="0069249F" w:rsidRDefault="00052EFB" w:rsidP="00052EFB">
      <w:pPr>
        <w:spacing w:line="480" w:lineRule="auto"/>
        <w:jc w:val="both"/>
        <w:rPr>
          <w:rFonts w:ascii="Times New Roman" w:hAnsi="Times New Roman"/>
          <w:b/>
          <w:bCs/>
          <w:sz w:val="24"/>
          <w:szCs w:val="24"/>
        </w:rPr>
      </w:pPr>
      <w:r w:rsidRPr="0069249F">
        <w:rPr>
          <w:rFonts w:ascii="Times New Roman" w:hAnsi="Times New Roman"/>
          <w:b/>
          <w:bCs/>
          <w:sz w:val="24"/>
          <w:szCs w:val="24"/>
        </w:rPr>
        <w:lastRenderedPageBreak/>
        <w:t>Introduction</w:t>
      </w:r>
    </w:p>
    <w:p w:rsidR="00052EFB" w:rsidRPr="0069249F" w:rsidRDefault="00052EFB" w:rsidP="00052EFB">
      <w:pPr>
        <w:spacing w:line="480" w:lineRule="auto"/>
        <w:jc w:val="both"/>
        <w:rPr>
          <w:rFonts w:ascii="Times New Roman" w:hAnsi="Times New Roman"/>
          <w:b/>
          <w:bCs/>
          <w:sz w:val="24"/>
          <w:szCs w:val="24"/>
        </w:rPr>
      </w:pPr>
    </w:p>
    <w:p w:rsidR="00052EFB" w:rsidRPr="0069249F" w:rsidRDefault="00052EFB" w:rsidP="00052EFB">
      <w:pPr>
        <w:spacing w:line="480" w:lineRule="auto"/>
        <w:ind w:firstLine="720"/>
        <w:jc w:val="both"/>
        <w:rPr>
          <w:rFonts w:ascii="Times New Roman" w:hAnsi="Times New Roman"/>
          <w:sz w:val="24"/>
          <w:szCs w:val="24"/>
        </w:rPr>
      </w:pPr>
      <w:r w:rsidRPr="0069249F">
        <w:rPr>
          <w:rFonts w:ascii="Times New Roman" w:hAnsi="Times New Roman"/>
          <w:sz w:val="24"/>
          <w:szCs w:val="24"/>
        </w:rPr>
        <w:t>Qualifications for admission as evidence</w:t>
      </w:r>
      <w:r>
        <w:rPr>
          <w:rFonts w:ascii="Times New Roman" w:hAnsi="Times New Roman"/>
          <w:sz w:val="24"/>
          <w:szCs w:val="24"/>
        </w:rPr>
        <w:t xml:space="preserve"> of expert opinion</w:t>
      </w:r>
      <w:r w:rsidRPr="0069249F">
        <w:rPr>
          <w:rFonts w:ascii="Times New Roman" w:hAnsi="Times New Roman"/>
          <w:sz w:val="24"/>
          <w:szCs w:val="24"/>
        </w:rPr>
        <w:t xml:space="preserve">, in legal proceedings, were articulated in 1994 by Mr. Justice John Sopinka for the full bench of Supreme Court of Canada in </w:t>
      </w:r>
      <w:r w:rsidRPr="0069249F">
        <w:rPr>
          <w:rFonts w:ascii="Times New Roman" w:hAnsi="Times New Roman"/>
          <w:i/>
          <w:iCs/>
          <w:sz w:val="24"/>
          <w:szCs w:val="24"/>
        </w:rPr>
        <w:t>R. v. Mohan</w:t>
      </w:r>
      <w:r>
        <w:rPr>
          <w:rFonts w:ascii="Times New Roman" w:hAnsi="Times New Roman"/>
          <w:i/>
          <w:iCs/>
          <w:sz w:val="24"/>
          <w:szCs w:val="24"/>
        </w:rPr>
        <w:t xml:space="preserve"> </w:t>
      </w:r>
      <w:r>
        <w:rPr>
          <w:rFonts w:ascii="Times New Roman" w:hAnsi="Times New Roman"/>
          <w:iCs/>
          <w:sz w:val="24"/>
          <w:szCs w:val="24"/>
        </w:rPr>
        <w:t>(1994 SCC 80)</w:t>
      </w:r>
      <w:r w:rsidRPr="0069249F">
        <w:rPr>
          <w:rFonts w:ascii="Times New Roman" w:hAnsi="Times New Roman"/>
          <w:sz w:val="24"/>
          <w:szCs w:val="24"/>
        </w:rPr>
        <w:t>. They are: (i) relevance; (ii) necessity in assisting the fact finder (whether judge</w:t>
      </w:r>
      <w:r>
        <w:rPr>
          <w:rFonts w:ascii="Times New Roman" w:hAnsi="Times New Roman"/>
          <w:sz w:val="24"/>
          <w:szCs w:val="24"/>
        </w:rPr>
        <w:t>,</w:t>
      </w:r>
      <w:r w:rsidRPr="0069249F">
        <w:rPr>
          <w:rFonts w:ascii="Times New Roman" w:hAnsi="Times New Roman"/>
          <w:sz w:val="24"/>
          <w:szCs w:val="24"/>
        </w:rPr>
        <w:t xml:space="preserve"> or judge sitting with jury); (iii) absence of any exclusionary rule, and (iv) a properly qualified expert.</w:t>
      </w:r>
      <w:r>
        <w:rPr>
          <w:rFonts w:ascii="Times New Roman" w:hAnsi="Times New Roman"/>
          <w:sz w:val="24"/>
          <w:szCs w:val="24"/>
        </w:rPr>
        <w:t xml:space="preserve"> </w:t>
      </w:r>
      <w:r w:rsidRPr="0069249F">
        <w:rPr>
          <w:rFonts w:ascii="Times New Roman" w:hAnsi="Times New Roman"/>
          <w:sz w:val="24"/>
          <w:szCs w:val="24"/>
        </w:rPr>
        <w:t xml:space="preserve"> </w:t>
      </w:r>
      <w:r>
        <w:rPr>
          <w:rFonts w:ascii="Times New Roman" w:hAnsi="Times New Roman"/>
          <w:sz w:val="24"/>
          <w:szCs w:val="24"/>
        </w:rPr>
        <w:t xml:space="preserve">Facilitating the application of </w:t>
      </w:r>
      <w:r w:rsidRPr="00F66961">
        <w:rPr>
          <w:rFonts w:ascii="Times New Roman" w:hAnsi="Times New Roman"/>
          <w:i/>
          <w:sz w:val="24"/>
          <w:szCs w:val="24"/>
        </w:rPr>
        <w:t>Mohan</w:t>
      </w:r>
      <w:r>
        <w:rPr>
          <w:rFonts w:ascii="Times New Roman" w:hAnsi="Times New Roman"/>
          <w:sz w:val="24"/>
          <w:szCs w:val="24"/>
        </w:rPr>
        <w:t xml:space="preserve"> is </w:t>
      </w:r>
      <w:r w:rsidRPr="0069249F">
        <w:rPr>
          <w:rFonts w:ascii="Times New Roman" w:hAnsi="Times New Roman"/>
          <w:sz w:val="24"/>
          <w:szCs w:val="24"/>
        </w:rPr>
        <w:t xml:space="preserve">the 2009 judgment of Mr. Justice David Doherty, an Ontario Justice of Appeal, in </w:t>
      </w:r>
      <w:r w:rsidRPr="0069249F">
        <w:rPr>
          <w:rFonts w:ascii="Times New Roman" w:hAnsi="Times New Roman"/>
          <w:i/>
          <w:iCs/>
          <w:sz w:val="24"/>
          <w:szCs w:val="24"/>
        </w:rPr>
        <w:t>R v. Abbey</w:t>
      </w:r>
      <w:r>
        <w:rPr>
          <w:rFonts w:ascii="Times New Roman" w:hAnsi="Times New Roman"/>
          <w:i/>
          <w:iCs/>
          <w:sz w:val="24"/>
          <w:szCs w:val="24"/>
        </w:rPr>
        <w:t xml:space="preserve"> </w:t>
      </w:r>
      <w:r>
        <w:rPr>
          <w:rFonts w:ascii="Times New Roman" w:hAnsi="Times New Roman"/>
          <w:sz w:val="24"/>
          <w:szCs w:val="24"/>
        </w:rPr>
        <w:t>(2009 ONCA 624; leave to appeal to SCC refused:  2010 CarswellOnt 4827).</w:t>
      </w:r>
    </w:p>
    <w:p w:rsidR="00052EFB" w:rsidRPr="0069249F" w:rsidRDefault="00052EFB" w:rsidP="00052EFB">
      <w:pPr>
        <w:spacing w:line="480" w:lineRule="auto"/>
        <w:jc w:val="both"/>
        <w:rPr>
          <w:rFonts w:ascii="Times New Roman" w:hAnsi="Times New Roman"/>
          <w:sz w:val="24"/>
          <w:szCs w:val="24"/>
        </w:rPr>
      </w:pPr>
    </w:p>
    <w:p w:rsidR="00052EFB" w:rsidRDefault="00052EFB" w:rsidP="00052EFB">
      <w:pPr>
        <w:spacing w:line="480" w:lineRule="auto"/>
        <w:ind w:firstLine="720"/>
        <w:jc w:val="both"/>
        <w:rPr>
          <w:rFonts w:ascii="Times New Roman" w:hAnsi="Times New Roman"/>
          <w:sz w:val="24"/>
          <w:szCs w:val="24"/>
        </w:rPr>
      </w:pPr>
      <w:r w:rsidRPr="0069249F">
        <w:rPr>
          <w:rFonts w:ascii="Times New Roman" w:hAnsi="Times New Roman"/>
          <w:sz w:val="24"/>
          <w:szCs w:val="24"/>
        </w:rPr>
        <w:t>Fundamental to considering each of the qualifications are knowledge and appreciation of the testimonial opinion provider’s font of expertise</w:t>
      </w:r>
      <w:r>
        <w:rPr>
          <w:rFonts w:ascii="Times New Roman" w:hAnsi="Times New Roman"/>
          <w:sz w:val="24"/>
          <w:szCs w:val="24"/>
        </w:rPr>
        <w:t>—usually comprising adroitness in a particular science—especially if the involved science is novel</w:t>
      </w:r>
      <w:r w:rsidRPr="0069249F">
        <w:rPr>
          <w:rFonts w:ascii="Times New Roman" w:hAnsi="Times New Roman"/>
          <w:sz w:val="24"/>
          <w:szCs w:val="24"/>
        </w:rPr>
        <w:t>.</w:t>
      </w:r>
    </w:p>
    <w:p w:rsidR="00052EFB" w:rsidRDefault="00052EFB" w:rsidP="00052EFB">
      <w:pPr>
        <w:spacing w:line="480" w:lineRule="auto"/>
        <w:ind w:firstLine="720"/>
        <w:jc w:val="both"/>
        <w:rPr>
          <w:rFonts w:ascii="Times New Roman" w:hAnsi="Times New Roman"/>
          <w:sz w:val="24"/>
          <w:szCs w:val="24"/>
        </w:rPr>
      </w:pPr>
    </w:p>
    <w:p w:rsidR="00052EFB" w:rsidRPr="005B256A" w:rsidRDefault="00052EFB" w:rsidP="00052EFB">
      <w:pPr>
        <w:spacing w:line="480" w:lineRule="auto"/>
        <w:jc w:val="both"/>
        <w:rPr>
          <w:rFonts w:ascii="Times New Roman" w:hAnsi="Times New Roman"/>
          <w:sz w:val="24"/>
          <w:szCs w:val="24"/>
          <w:lang w:val="en-US"/>
        </w:rPr>
      </w:pPr>
      <w:r w:rsidRPr="005B256A">
        <w:rPr>
          <w:rFonts w:ascii="Times New Roman" w:hAnsi="Times New Roman"/>
          <w:sz w:val="24"/>
          <w:szCs w:val="24"/>
          <w:lang w:val="en-US"/>
        </w:rPr>
        <w:t>     </w:t>
      </w:r>
      <w:r>
        <w:rPr>
          <w:rFonts w:ascii="Times New Roman" w:hAnsi="Times New Roman"/>
          <w:sz w:val="24"/>
          <w:szCs w:val="24"/>
          <w:lang w:val="en-US"/>
        </w:rPr>
        <w:tab/>
      </w:r>
      <w:r w:rsidRPr="005B256A">
        <w:rPr>
          <w:rFonts w:ascii="Times New Roman" w:hAnsi="Times New Roman"/>
          <w:sz w:val="24"/>
          <w:szCs w:val="24"/>
          <w:lang w:val="en-US"/>
        </w:rPr>
        <w:t xml:space="preserve">Crucial significance of these qualifications is underscored by Doherty J. in </w:t>
      </w:r>
      <w:r w:rsidRPr="00244BC8">
        <w:rPr>
          <w:rFonts w:ascii="Times New Roman" w:hAnsi="Times New Roman"/>
          <w:i/>
          <w:sz w:val="24"/>
          <w:szCs w:val="24"/>
          <w:lang w:val="en-US"/>
        </w:rPr>
        <w:t>R. v. Abbey</w:t>
      </w:r>
      <w:r w:rsidRPr="005B256A">
        <w:rPr>
          <w:rFonts w:ascii="Times New Roman" w:hAnsi="Times New Roman"/>
          <w:sz w:val="24"/>
          <w:szCs w:val="24"/>
          <w:lang w:val="en-US"/>
        </w:rPr>
        <w:t xml:space="preserve"> (at paras. 72 and 73):</w:t>
      </w:r>
    </w:p>
    <w:p w:rsidR="00052EFB" w:rsidRPr="005B256A" w:rsidRDefault="00052EFB" w:rsidP="00052EFB">
      <w:pPr>
        <w:jc w:val="both"/>
        <w:rPr>
          <w:rFonts w:ascii="Times New Roman" w:hAnsi="Times New Roman"/>
          <w:sz w:val="24"/>
          <w:szCs w:val="24"/>
          <w:lang w:val="en-US"/>
        </w:rPr>
      </w:pPr>
    </w:p>
    <w:p w:rsidR="00052EFB" w:rsidRPr="005B256A" w:rsidRDefault="00052EFB" w:rsidP="00052EFB">
      <w:pPr>
        <w:ind w:left="720" w:right="720"/>
        <w:jc w:val="both"/>
        <w:rPr>
          <w:rFonts w:ascii="Times New Roman" w:hAnsi="Times New Roman"/>
          <w:sz w:val="24"/>
          <w:szCs w:val="24"/>
          <w:lang w:val="en-US"/>
        </w:rPr>
      </w:pPr>
      <w:r w:rsidRPr="005B256A">
        <w:rPr>
          <w:rFonts w:ascii="Times New Roman" w:hAnsi="Times New Roman"/>
          <w:sz w:val="24"/>
          <w:szCs w:val="24"/>
          <w:lang w:val="en-US"/>
        </w:rPr>
        <w:t>The increased reliance on expert opinion evidence by both Crown and</w:t>
      </w:r>
      <w:r>
        <w:rPr>
          <w:rFonts w:ascii="Times New Roman" w:hAnsi="Times New Roman"/>
          <w:sz w:val="24"/>
          <w:szCs w:val="24"/>
          <w:lang w:val="en-US"/>
        </w:rPr>
        <w:t xml:space="preserve"> </w:t>
      </w:r>
      <w:r w:rsidRPr="005B256A">
        <w:rPr>
          <w:rFonts w:ascii="Times New Roman" w:hAnsi="Times New Roman"/>
          <w:sz w:val="24"/>
          <w:szCs w:val="24"/>
          <w:lang w:val="en-US"/>
        </w:rPr>
        <w:t>defence is evident upon even a cursory review of the reported cases.</w:t>
      </w:r>
      <w:r>
        <w:rPr>
          <w:rFonts w:ascii="Times New Roman" w:hAnsi="Times New Roman"/>
          <w:sz w:val="24"/>
          <w:szCs w:val="24"/>
          <w:lang w:val="en-US"/>
        </w:rPr>
        <w:t xml:space="preserve"> </w:t>
      </w:r>
      <w:r w:rsidRPr="005B256A">
        <w:rPr>
          <w:rFonts w:ascii="Times New Roman" w:hAnsi="Times New Roman"/>
          <w:sz w:val="24"/>
          <w:szCs w:val="24"/>
          <w:lang w:val="en-US"/>
        </w:rPr>
        <w:t>Sometimes it seems that a deluge of experts has descended on the criminal courts ready to offer definitive opinions to explain almost anything. ….</w:t>
      </w:r>
    </w:p>
    <w:p w:rsidR="00052EFB" w:rsidRPr="005B256A" w:rsidRDefault="00052EFB" w:rsidP="00052EFB">
      <w:pPr>
        <w:ind w:left="720" w:right="720"/>
        <w:jc w:val="both"/>
        <w:rPr>
          <w:rFonts w:ascii="Times New Roman" w:hAnsi="Times New Roman"/>
          <w:sz w:val="24"/>
          <w:szCs w:val="24"/>
          <w:lang w:val="en-US"/>
        </w:rPr>
      </w:pPr>
    </w:p>
    <w:p w:rsidR="00052EFB" w:rsidRPr="005B256A" w:rsidRDefault="00052EFB" w:rsidP="00052EFB">
      <w:pPr>
        <w:ind w:left="720" w:right="720"/>
        <w:jc w:val="both"/>
        <w:rPr>
          <w:rFonts w:ascii="Times New Roman" w:hAnsi="Times New Roman"/>
          <w:sz w:val="24"/>
          <w:szCs w:val="24"/>
          <w:lang w:val="en-US"/>
        </w:rPr>
      </w:pPr>
      <w:r w:rsidRPr="005B256A">
        <w:rPr>
          <w:rFonts w:ascii="Times New Roman" w:hAnsi="Times New Roman"/>
          <w:sz w:val="24"/>
          <w:szCs w:val="24"/>
          <w:lang w:val="en-US"/>
        </w:rPr>
        <w:t>Despite justifiable misgivings, expert opinion evidence is, of necessity, a</w:t>
      </w:r>
      <w:r>
        <w:rPr>
          <w:rFonts w:ascii="Times New Roman" w:hAnsi="Times New Roman"/>
          <w:sz w:val="24"/>
          <w:szCs w:val="24"/>
          <w:lang w:val="en-US"/>
        </w:rPr>
        <w:t xml:space="preserve"> </w:t>
      </w:r>
      <w:r w:rsidRPr="005B256A">
        <w:rPr>
          <w:rFonts w:ascii="Times New Roman" w:hAnsi="Times New Roman"/>
          <w:sz w:val="24"/>
          <w:szCs w:val="24"/>
          <w:lang w:val="en-US"/>
        </w:rPr>
        <w:t>mainstay in the litigation process. Put bluntly, many cases, including very</w:t>
      </w:r>
      <w:r>
        <w:rPr>
          <w:rFonts w:ascii="Times New Roman" w:hAnsi="Times New Roman"/>
          <w:sz w:val="24"/>
          <w:szCs w:val="24"/>
          <w:lang w:val="en-US"/>
        </w:rPr>
        <w:t xml:space="preserve"> </w:t>
      </w:r>
      <w:r w:rsidRPr="005B256A">
        <w:rPr>
          <w:rFonts w:ascii="Times New Roman" w:hAnsi="Times New Roman"/>
          <w:sz w:val="24"/>
          <w:szCs w:val="24"/>
          <w:lang w:val="en-US"/>
        </w:rPr>
        <w:t>serious criminal cases, could not be tried without expert opinion evidence.</w:t>
      </w:r>
    </w:p>
    <w:p w:rsidR="00052EFB" w:rsidRPr="0069249F" w:rsidRDefault="00052EFB" w:rsidP="00052EFB">
      <w:pPr>
        <w:spacing w:line="480" w:lineRule="auto"/>
        <w:jc w:val="both"/>
        <w:rPr>
          <w:rFonts w:ascii="Times New Roman" w:hAnsi="Times New Roman"/>
          <w:sz w:val="24"/>
          <w:szCs w:val="24"/>
        </w:rPr>
      </w:pPr>
    </w:p>
    <w:p w:rsidR="00052EFB" w:rsidRDefault="00052EFB" w:rsidP="00052EFB">
      <w:pPr>
        <w:spacing w:line="480" w:lineRule="auto"/>
        <w:ind w:firstLine="720"/>
        <w:jc w:val="both"/>
        <w:rPr>
          <w:rFonts w:ascii="Times New Roman" w:hAnsi="Times New Roman"/>
          <w:sz w:val="24"/>
          <w:szCs w:val="24"/>
        </w:rPr>
      </w:pPr>
      <w:r>
        <w:rPr>
          <w:rFonts w:ascii="Times New Roman" w:hAnsi="Times New Roman"/>
          <w:sz w:val="24"/>
          <w:szCs w:val="24"/>
        </w:rPr>
        <w:t>An</w:t>
      </w:r>
      <w:r w:rsidRPr="0069249F">
        <w:rPr>
          <w:rFonts w:ascii="Times New Roman" w:hAnsi="Times New Roman"/>
          <w:sz w:val="24"/>
          <w:szCs w:val="24"/>
        </w:rPr>
        <w:t xml:space="preserve"> opinion provider’s expertise is customarily rooted in formal knowledge of, and practical experience acquired from dedication to, a science. Perhaps the public is acquainted with the </w:t>
      </w:r>
      <w:r w:rsidRPr="0069249F">
        <w:rPr>
          <w:rFonts w:ascii="Times New Roman" w:hAnsi="Times New Roman"/>
          <w:sz w:val="24"/>
          <w:szCs w:val="24"/>
        </w:rPr>
        <w:lastRenderedPageBreak/>
        <w:t>science; for example, involving  collection and analysis of bloodstain pattern photos and blood, fingerprints, firearms and ballistics (such as ordnance), fire scene photos and materials, DNA, documents, pathology matter, alcohol and other forms of drugs, and psychiatric data. Less familiar may be sciences involving digital evidence, anthropology (serving to assist identification of anonymous human remains), botany (such as comparison of timber articles or pieces</w:t>
      </w:r>
      <w:r>
        <w:rPr>
          <w:rFonts w:ascii="Times New Roman" w:hAnsi="Times New Roman"/>
          <w:sz w:val="24"/>
          <w:szCs w:val="24"/>
        </w:rPr>
        <w:t>, as in the Lindbergh kidnapping trial</w:t>
      </w:r>
      <w:r w:rsidRPr="0069249F">
        <w:rPr>
          <w:rFonts w:ascii="Times New Roman" w:hAnsi="Times New Roman"/>
          <w:sz w:val="24"/>
          <w:szCs w:val="24"/>
        </w:rPr>
        <w:t>), entomology (insects as indicators of time of death), nursing, odontology (examination of dental records), and statistics.</w:t>
      </w:r>
    </w:p>
    <w:p w:rsidR="00052EFB" w:rsidRDefault="00052EFB" w:rsidP="00052EFB">
      <w:pPr>
        <w:spacing w:line="480" w:lineRule="auto"/>
        <w:ind w:hanging="150"/>
        <w:jc w:val="both"/>
        <w:rPr>
          <w:rFonts w:ascii="Times New Roman" w:hAnsi="Times New Roman"/>
          <w:sz w:val="24"/>
          <w:szCs w:val="24"/>
          <w:lang w:val="en-US"/>
        </w:rPr>
      </w:pPr>
    </w:p>
    <w:p w:rsidR="00052EFB" w:rsidRPr="005B256A" w:rsidRDefault="00052EFB" w:rsidP="00052EFB">
      <w:pPr>
        <w:spacing w:line="480" w:lineRule="auto"/>
        <w:ind w:firstLine="720"/>
        <w:jc w:val="both"/>
        <w:rPr>
          <w:rFonts w:ascii="Times New Roman" w:hAnsi="Times New Roman"/>
          <w:sz w:val="24"/>
          <w:szCs w:val="24"/>
          <w:lang w:val="en-US"/>
        </w:rPr>
      </w:pPr>
      <w:r w:rsidRPr="005B256A">
        <w:rPr>
          <w:rFonts w:ascii="Times New Roman" w:hAnsi="Times New Roman"/>
          <w:sz w:val="24"/>
          <w:szCs w:val="24"/>
          <w:lang w:val="en-US"/>
        </w:rPr>
        <w:t xml:space="preserve">In </w:t>
      </w:r>
      <w:r w:rsidRPr="005B256A">
        <w:rPr>
          <w:rFonts w:ascii="Times New Roman" w:hAnsi="Times New Roman"/>
          <w:i/>
          <w:iCs/>
          <w:sz w:val="24"/>
          <w:szCs w:val="24"/>
          <w:lang w:val="en-US"/>
        </w:rPr>
        <w:t>Mohan</w:t>
      </w:r>
      <w:r w:rsidRPr="005B256A">
        <w:rPr>
          <w:rFonts w:ascii="Times New Roman" w:hAnsi="Times New Roman"/>
          <w:sz w:val="24"/>
          <w:szCs w:val="24"/>
          <w:lang w:val="en-US"/>
        </w:rPr>
        <w:t xml:space="preserve">, a practicing pediatrician sought to call expert evidence to show that he did not fit the profile or characteristics of the limited and unusual class of individuals likely to have perpetrated the sexual assaults with which he had been charged. In </w:t>
      </w:r>
      <w:r w:rsidRPr="00244BC8">
        <w:rPr>
          <w:rFonts w:ascii="Times New Roman" w:hAnsi="Times New Roman"/>
          <w:i/>
          <w:sz w:val="24"/>
          <w:szCs w:val="24"/>
          <w:lang w:val="en-US"/>
        </w:rPr>
        <w:t>Abbey</w:t>
      </w:r>
      <w:r w:rsidRPr="005B256A">
        <w:rPr>
          <w:rFonts w:ascii="Times New Roman" w:hAnsi="Times New Roman"/>
          <w:sz w:val="24"/>
          <w:szCs w:val="24"/>
          <w:lang w:val="en-US"/>
        </w:rPr>
        <w:t>, the Crown offered evidence from a person claiming expertise in the culture of Canadian street gangs (</w:t>
      </w:r>
      <w:r>
        <w:rPr>
          <w:rFonts w:ascii="Times New Roman" w:hAnsi="Times New Roman"/>
          <w:sz w:val="24"/>
          <w:szCs w:val="24"/>
          <w:lang w:val="en-US"/>
        </w:rPr>
        <w:t xml:space="preserve">e.g., </w:t>
      </w:r>
      <w:r w:rsidRPr="005B256A">
        <w:rPr>
          <w:rFonts w:ascii="Times New Roman" w:hAnsi="Times New Roman"/>
          <w:sz w:val="24"/>
          <w:szCs w:val="24"/>
          <w:lang w:val="en-US"/>
        </w:rPr>
        <w:t xml:space="preserve">the significance of a teardrop tattoo displayed by </w:t>
      </w:r>
      <w:r>
        <w:rPr>
          <w:rFonts w:ascii="Times New Roman" w:hAnsi="Times New Roman"/>
          <w:sz w:val="24"/>
          <w:szCs w:val="24"/>
          <w:lang w:val="en-US"/>
        </w:rPr>
        <w:t>an</w:t>
      </w:r>
      <w:r w:rsidRPr="005B256A">
        <w:rPr>
          <w:rFonts w:ascii="Times New Roman" w:hAnsi="Times New Roman"/>
          <w:sz w:val="24"/>
          <w:szCs w:val="24"/>
          <w:lang w:val="en-US"/>
        </w:rPr>
        <w:t xml:space="preserve"> accused).</w:t>
      </w:r>
    </w:p>
    <w:p w:rsidR="00052EFB" w:rsidRPr="005B256A" w:rsidRDefault="00052EFB" w:rsidP="00052EFB">
      <w:pPr>
        <w:spacing w:line="480" w:lineRule="auto"/>
        <w:ind w:hanging="150"/>
        <w:jc w:val="both"/>
        <w:rPr>
          <w:rFonts w:ascii="Times New Roman" w:hAnsi="Times New Roman"/>
          <w:sz w:val="24"/>
          <w:szCs w:val="24"/>
          <w:lang w:val="en-US"/>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Interaction</w:t>
      </w:r>
      <w:r>
        <w:rPr>
          <w:rFonts w:ascii="Times New Roman" w:hAnsi="Times New Roman"/>
          <w:sz w:val="24"/>
          <w:szCs w:val="24"/>
        </w:rPr>
        <w:t>, with administration of justice,</w:t>
      </w:r>
      <w:r w:rsidRPr="0069249F">
        <w:rPr>
          <w:rFonts w:ascii="Times New Roman" w:hAnsi="Times New Roman"/>
          <w:sz w:val="24"/>
          <w:szCs w:val="24"/>
        </w:rPr>
        <w:t xml:space="preserve"> of one or another of </w:t>
      </w:r>
      <w:r>
        <w:rPr>
          <w:rFonts w:ascii="Times New Roman" w:hAnsi="Times New Roman"/>
          <w:sz w:val="24"/>
          <w:szCs w:val="24"/>
        </w:rPr>
        <w:t xml:space="preserve">these science specialities </w:t>
      </w:r>
      <w:r w:rsidRPr="0069249F">
        <w:rPr>
          <w:rFonts w:ascii="Times New Roman" w:hAnsi="Times New Roman"/>
          <w:sz w:val="24"/>
          <w:szCs w:val="24"/>
        </w:rPr>
        <w:t xml:space="preserve">earns the science the imprimatur: forensic science. Essential is that both legal profession and judiciary (whether fact-finders or instruction-providers to jurors tasked to fact-find) acquire working literacy in their </w:t>
      </w:r>
      <w:r>
        <w:rPr>
          <w:rFonts w:ascii="Times New Roman" w:hAnsi="Times New Roman"/>
          <w:sz w:val="24"/>
          <w:szCs w:val="24"/>
        </w:rPr>
        <w:t xml:space="preserve">respective </w:t>
      </w:r>
      <w:r w:rsidRPr="0069249F">
        <w:rPr>
          <w:rFonts w:ascii="Times New Roman" w:hAnsi="Times New Roman"/>
          <w:sz w:val="24"/>
          <w:szCs w:val="24"/>
        </w:rPr>
        <w:t>approaches to a forensic science (or one of its aspects) encounter</w:t>
      </w:r>
      <w:r>
        <w:rPr>
          <w:rFonts w:ascii="Times New Roman" w:hAnsi="Times New Roman"/>
          <w:sz w:val="24"/>
          <w:szCs w:val="24"/>
        </w:rPr>
        <w:t>ed</w:t>
      </w:r>
      <w:r w:rsidRPr="0069249F">
        <w:rPr>
          <w:rFonts w:ascii="Times New Roman" w:hAnsi="Times New Roman"/>
          <w:sz w:val="24"/>
          <w:szCs w:val="24"/>
        </w:rPr>
        <w:t xml:space="preserve"> in litigation (trial</w:t>
      </w:r>
      <w:r>
        <w:rPr>
          <w:rFonts w:ascii="Times New Roman" w:hAnsi="Times New Roman"/>
          <w:sz w:val="24"/>
          <w:szCs w:val="24"/>
        </w:rPr>
        <w:t xml:space="preserve"> or</w:t>
      </w:r>
      <w:r w:rsidRPr="0069249F">
        <w:rPr>
          <w:rFonts w:ascii="Times New Roman" w:hAnsi="Times New Roman"/>
          <w:sz w:val="24"/>
          <w:szCs w:val="24"/>
        </w:rPr>
        <w:t xml:space="preserve"> appellate).</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 xml:space="preserve">Promising to inestimably inform residents of Bar and Bench in their quests for forensic science fluency is a title published in 2016: </w:t>
      </w:r>
      <w:r w:rsidRPr="0069249F">
        <w:rPr>
          <w:rFonts w:ascii="Times New Roman" w:hAnsi="Times New Roman"/>
          <w:i/>
          <w:iCs/>
          <w:sz w:val="24"/>
          <w:szCs w:val="24"/>
        </w:rPr>
        <w:t>The Lawyer’s Guide To The Forensic Sciences</w:t>
      </w:r>
      <w:r w:rsidRPr="0069249F">
        <w:rPr>
          <w:rFonts w:ascii="Times New Roman" w:hAnsi="Times New Roman"/>
          <w:sz w:val="24"/>
          <w:szCs w:val="24"/>
        </w:rPr>
        <w:t xml:space="preserve">, </w:t>
      </w:r>
      <w:r w:rsidRPr="0069249F">
        <w:rPr>
          <w:rFonts w:ascii="Times New Roman" w:hAnsi="Times New Roman"/>
          <w:sz w:val="24"/>
          <w:szCs w:val="24"/>
        </w:rPr>
        <w:lastRenderedPageBreak/>
        <w:t>inspired, conceived, edited—and, not inconsiderably, authored—by</w:t>
      </w:r>
      <w:r>
        <w:rPr>
          <w:rFonts w:ascii="Times New Roman" w:hAnsi="Times New Roman"/>
          <w:sz w:val="24"/>
          <w:szCs w:val="24"/>
        </w:rPr>
        <w:t xml:space="preserve"> the indefatigable </w:t>
      </w:r>
      <w:r w:rsidRPr="0069249F">
        <w:rPr>
          <w:rFonts w:ascii="Times New Roman" w:hAnsi="Times New Roman"/>
          <w:sz w:val="24"/>
          <w:szCs w:val="24"/>
        </w:rPr>
        <w:t xml:space="preserve">Caitlin Pakosh. </w:t>
      </w:r>
    </w:p>
    <w:p w:rsidR="00052EFB" w:rsidRPr="0069249F" w:rsidRDefault="00052EFB" w:rsidP="00052EFB">
      <w:pPr>
        <w:spacing w:line="480" w:lineRule="auto"/>
        <w:jc w:val="both"/>
        <w:rPr>
          <w:rFonts w:ascii="Times New Roman" w:hAnsi="Times New Roman"/>
          <w:sz w:val="24"/>
          <w:szCs w:val="24"/>
        </w:rPr>
      </w:pPr>
    </w:p>
    <w:p w:rsidR="00052EFB"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 xml:space="preserve">Incontestably, this text has become the seminal introductory treatment of </w:t>
      </w:r>
      <w:r>
        <w:rPr>
          <w:rFonts w:ascii="Times New Roman" w:hAnsi="Times New Roman"/>
          <w:sz w:val="24"/>
          <w:szCs w:val="24"/>
        </w:rPr>
        <w:t xml:space="preserve">the principal </w:t>
      </w:r>
      <w:r w:rsidRPr="0069249F">
        <w:rPr>
          <w:rFonts w:ascii="Times New Roman" w:hAnsi="Times New Roman"/>
          <w:sz w:val="24"/>
          <w:szCs w:val="24"/>
        </w:rPr>
        <w:t xml:space="preserve">forensic sciences; invaluably serving those committed to life in </w:t>
      </w:r>
      <w:r>
        <w:rPr>
          <w:rFonts w:ascii="Times New Roman" w:hAnsi="Times New Roman"/>
          <w:sz w:val="24"/>
          <w:szCs w:val="24"/>
        </w:rPr>
        <w:t xml:space="preserve">the </w:t>
      </w:r>
      <w:r w:rsidRPr="0069249F">
        <w:rPr>
          <w:rFonts w:ascii="Times New Roman" w:hAnsi="Times New Roman"/>
          <w:sz w:val="24"/>
          <w:szCs w:val="24"/>
        </w:rPr>
        <w:t>law either above, or in, the well of a court—</w:t>
      </w:r>
      <w:r w:rsidRPr="00BD6154">
        <w:rPr>
          <w:rFonts w:ascii="Times New Roman" w:hAnsi="Times New Roman"/>
          <w:sz w:val="24"/>
          <w:szCs w:val="24"/>
          <w:u w:val="single"/>
        </w:rPr>
        <w:t>both criminal and civil</w:t>
      </w:r>
      <w:r w:rsidRPr="0069249F">
        <w:rPr>
          <w:rFonts w:ascii="Times New Roman" w:hAnsi="Times New Roman"/>
          <w:sz w:val="24"/>
          <w:szCs w:val="24"/>
        </w:rPr>
        <w:t xml:space="preserve">. </w:t>
      </w:r>
    </w:p>
    <w:p w:rsidR="00052EFB"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ind w:firstLine="720"/>
        <w:jc w:val="both"/>
        <w:rPr>
          <w:rFonts w:ascii="Times New Roman" w:hAnsi="Times New Roman"/>
          <w:sz w:val="24"/>
          <w:szCs w:val="24"/>
        </w:rPr>
      </w:pPr>
      <w:r w:rsidRPr="0069249F">
        <w:rPr>
          <w:rFonts w:ascii="Times New Roman" w:hAnsi="Times New Roman"/>
          <w:sz w:val="24"/>
          <w:szCs w:val="24"/>
        </w:rPr>
        <w:t xml:space="preserve">Curiously, </w:t>
      </w:r>
      <w:r>
        <w:rPr>
          <w:rFonts w:ascii="Times New Roman" w:hAnsi="Times New Roman"/>
          <w:sz w:val="24"/>
          <w:szCs w:val="24"/>
        </w:rPr>
        <w:t xml:space="preserve">however, </w:t>
      </w:r>
      <w:r w:rsidRPr="0069249F">
        <w:rPr>
          <w:rFonts w:ascii="Times New Roman" w:hAnsi="Times New Roman"/>
          <w:sz w:val="24"/>
          <w:szCs w:val="24"/>
        </w:rPr>
        <w:t>its cover page beck</w:t>
      </w:r>
      <w:r>
        <w:rPr>
          <w:rFonts w:ascii="Times New Roman" w:hAnsi="Times New Roman"/>
          <w:sz w:val="24"/>
          <w:szCs w:val="24"/>
        </w:rPr>
        <w:t xml:space="preserve">ons only lawyers.  Some of its contents are confined to </w:t>
      </w:r>
      <w:r w:rsidRPr="0069249F">
        <w:rPr>
          <w:rFonts w:ascii="Times New Roman" w:hAnsi="Times New Roman"/>
          <w:sz w:val="24"/>
          <w:szCs w:val="24"/>
        </w:rPr>
        <w:t>prosecution</w:t>
      </w:r>
      <w:r>
        <w:rPr>
          <w:rFonts w:ascii="Times New Roman" w:hAnsi="Times New Roman"/>
          <w:sz w:val="24"/>
          <w:szCs w:val="24"/>
        </w:rPr>
        <w:t xml:space="preserve"> and defence of </w:t>
      </w:r>
      <w:r w:rsidRPr="0069249F">
        <w:rPr>
          <w:rFonts w:ascii="Times New Roman" w:hAnsi="Times New Roman"/>
          <w:sz w:val="24"/>
          <w:szCs w:val="24"/>
        </w:rPr>
        <w:t>criminal offences.  </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Employing the measures which the Walter Owen Jury has been charged to apply in assessing all five candidates for the 2017 Prize, this book excels.</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b/>
          <w:sz w:val="24"/>
          <w:szCs w:val="24"/>
        </w:rPr>
      </w:pPr>
      <w:r w:rsidRPr="0069249F">
        <w:rPr>
          <w:rFonts w:ascii="Times New Roman" w:hAnsi="Times New Roman"/>
          <w:b/>
          <w:sz w:val="24"/>
          <w:szCs w:val="24"/>
        </w:rPr>
        <w:t>Candidate: Generally</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 xml:space="preserve">Caselaw current to 21 April 2016, </w:t>
      </w:r>
      <w:r w:rsidRPr="0069249F">
        <w:rPr>
          <w:rFonts w:ascii="Times New Roman" w:hAnsi="Times New Roman"/>
          <w:i/>
          <w:iCs/>
          <w:sz w:val="24"/>
          <w:szCs w:val="24"/>
        </w:rPr>
        <w:t>The Lawyer’s Guide To The Forensic Sciences</w:t>
      </w:r>
      <w:r w:rsidRPr="0069249F">
        <w:rPr>
          <w:rFonts w:ascii="Times New Roman" w:hAnsi="Times New Roman"/>
          <w:sz w:val="24"/>
          <w:szCs w:val="24"/>
        </w:rPr>
        <w:t xml:space="preserve"> structures its 315,350 words of commentary as 23 chapters, authored by 33 contributors (and seven ‘special mentions’). Editor Pakosh—graduated from University of Toronto with a Bachelors of Science </w:t>
      </w:r>
      <w:r w:rsidRPr="0069249F">
        <w:rPr>
          <w:rFonts w:ascii="Times New Roman" w:hAnsi="Times New Roman"/>
          <w:i/>
          <w:iCs/>
          <w:sz w:val="24"/>
          <w:szCs w:val="24"/>
        </w:rPr>
        <w:t>magna cum laude</w:t>
      </w:r>
      <w:r w:rsidRPr="0069249F">
        <w:rPr>
          <w:rFonts w:ascii="Times New Roman" w:hAnsi="Times New Roman"/>
          <w:sz w:val="24"/>
          <w:szCs w:val="24"/>
        </w:rPr>
        <w:t xml:space="preserve"> (major: forensic anthropology;</w:t>
      </w:r>
      <w:r>
        <w:rPr>
          <w:rFonts w:ascii="Times New Roman" w:hAnsi="Times New Roman"/>
          <w:sz w:val="24"/>
          <w:szCs w:val="24"/>
        </w:rPr>
        <w:t xml:space="preserve"> </w:t>
      </w:r>
      <w:r w:rsidRPr="0069249F">
        <w:rPr>
          <w:rFonts w:ascii="Times New Roman" w:hAnsi="Times New Roman"/>
          <w:sz w:val="24"/>
          <w:szCs w:val="24"/>
        </w:rPr>
        <w:t xml:space="preserve">minor: biology), and from University of Calgary with a Juris Doctor degree—wrote chapter 1 </w:t>
      </w:r>
      <w:r>
        <w:rPr>
          <w:rFonts w:ascii="Times New Roman" w:hAnsi="Times New Roman"/>
          <w:sz w:val="24"/>
          <w:szCs w:val="24"/>
        </w:rPr>
        <w:t xml:space="preserve">and chapter 2, and parts of 12 others. </w:t>
      </w:r>
      <w:r w:rsidRPr="0069249F">
        <w:rPr>
          <w:rFonts w:ascii="Times New Roman" w:hAnsi="Times New Roman"/>
          <w:sz w:val="24"/>
          <w:szCs w:val="24"/>
        </w:rPr>
        <w:t>Since 2012, she has been case management counsel at Innocence Canada; appearing in Ontario trial and appellate courts, and Supreme Court of Ca</w:t>
      </w:r>
      <w:r>
        <w:rPr>
          <w:rFonts w:ascii="Times New Roman" w:hAnsi="Times New Roman"/>
          <w:sz w:val="24"/>
          <w:szCs w:val="24"/>
        </w:rPr>
        <w:t>nada.</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lastRenderedPageBreak/>
        <w:t>   </w:t>
      </w:r>
      <w:r>
        <w:rPr>
          <w:rFonts w:ascii="Times New Roman" w:hAnsi="Times New Roman"/>
          <w:sz w:val="24"/>
          <w:szCs w:val="24"/>
        </w:rPr>
        <w:tab/>
      </w:r>
      <w:r w:rsidRPr="0069249F">
        <w:rPr>
          <w:rFonts w:ascii="Times New Roman" w:hAnsi="Times New Roman"/>
          <w:sz w:val="24"/>
          <w:szCs w:val="24"/>
        </w:rPr>
        <w:t xml:space="preserve">The roster of contributors includes persons qualified and professionally active as biology professor; biological sciences professor; forensic science professor; forensic pathologist, psychiatrist, psychologist, nurse, biologist, anthropologist, odontology, </w:t>
      </w:r>
      <w:r>
        <w:rPr>
          <w:rFonts w:ascii="Times New Roman" w:hAnsi="Times New Roman"/>
          <w:sz w:val="24"/>
          <w:szCs w:val="24"/>
        </w:rPr>
        <w:t xml:space="preserve">document examiner, or </w:t>
      </w:r>
      <w:r w:rsidRPr="0069249F">
        <w:rPr>
          <w:rFonts w:ascii="Times New Roman" w:hAnsi="Times New Roman"/>
          <w:sz w:val="24"/>
          <w:szCs w:val="24"/>
        </w:rPr>
        <w:t xml:space="preserve">engineer; firearms and ballistics consultant; bloodstain pattern analyst; lay witness report accuracy and content researcher; investigative coroner for homicides and criminally suspicious deaths; digital forensics investigator; consulting forensic toxicologist; stream statistics associate professor; an Ontario Superior Court Justice, and the author of </w:t>
      </w:r>
      <w:r w:rsidRPr="0069249F">
        <w:rPr>
          <w:rFonts w:ascii="Times New Roman" w:hAnsi="Times New Roman"/>
          <w:i/>
          <w:iCs/>
          <w:sz w:val="24"/>
          <w:szCs w:val="24"/>
        </w:rPr>
        <w:t xml:space="preserve">Wigmore on Alcohol: Forensic Alcohol Toxicology for </w:t>
      </w:r>
      <w:r>
        <w:rPr>
          <w:rFonts w:ascii="Times New Roman" w:hAnsi="Times New Roman"/>
          <w:i/>
          <w:iCs/>
          <w:sz w:val="24"/>
          <w:szCs w:val="24"/>
        </w:rPr>
        <w:t xml:space="preserve">the </w:t>
      </w:r>
      <w:r w:rsidRPr="0069249F">
        <w:rPr>
          <w:rFonts w:ascii="Times New Roman" w:hAnsi="Times New Roman"/>
          <w:i/>
          <w:iCs/>
          <w:sz w:val="24"/>
          <w:szCs w:val="24"/>
        </w:rPr>
        <w:t>Medicolegal Professional</w:t>
      </w:r>
      <w:r w:rsidRPr="0069249F">
        <w:rPr>
          <w:rFonts w:ascii="Times New Roman" w:hAnsi="Times New Roman"/>
          <w:sz w:val="24"/>
          <w:szCs w:val="24"/>
        </w:rPr>
        <w:t>.  </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During preparation of the book, its editor nurtured editorial bonding of all contributors, via telephone or e-mail conferenc</w:t>
      </w:r>
      <w:r>
        <w:rPr>
          <w:rFonts w:ascii="Times New Roman" w:hAnsi="Times New Roman"/>
          <w:sz w:val="24"/>
          <w:szCs w:val="24"/>
        </w:rPr>
        <w:t>ing</w:t>
      </w:r>
      <w:r w:rsidRPr="0069249F">
        <w:rPr>
          <w:rFonts w:ascii="Times New Roman" w:hAnsi="Times New Roman"/>
          <w:sz w:val="24"/>
          <w:szCs w:val="24"/>
        </w:rPr>
        <w:t xml:space="preserve">. </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Comprehension of the book’s content—found, occasionally, to be (albeit</w:t>
      </w:r>
      <w:r>
        <w:rPr>
          <w:rFonts w:ascii="Times New Roman" w:hAnsi="Times New Roman"/>
          <w:sz w:val="24"/>
          <w:szCs w:val="24"/>
        </w:rPr>
        <w:t>,</w:t>
      </w:r>
      <w:r w:rsidRPr="0069249F">
        <w:rPr>
          <w:rFonts w:ascii="Times New Roman" w:hAnsi="Times New Roman"/>
          <w:sz w:val="24"/>
          <w:szCs w:val="24"/>
        </w:rPr>
        <w:t xml:space="preserve"> unavoidabl</w:t>
      </w:r>
      <w:r>
        <w:rPr>
          <w:rFonts w:ascii="Times New Roman" w:hAnsi="Times New Roman"/>
          <w:sz w:val="24"/>
          <w:szCs w:val="24"/>
        </w:rPr>
        <w:t>y</w:t>
      </w:r>
      <w:r w:rsidRPr="0069249F">
        <w:rPr>
          <w:rFonts w:ascii="Times New Roman" w:hAnsi="Times New Roman"/>
          <w:sz w:val="24"/>
          <w:szCs w:val="24"/>
        </w:rPr>
        <w:t xml:space="preserve">) </w:t>
      </w:r>
      <w:r>
        <w:rPr>
          <w:rFonts w:ascii="Times New Roman" w:hAnsi="Times New Roman"/>
          <w:sz w:val="24"/>
          <w:szCs w:val="24"/>
        </w:rPr>
        <w:t>e</w:t>
      </w:r>
      <w:r w:rsidRPr="0069249F">
        <w:rPr>
          <w:rFonts w:ascii="Times New Roman" w:hAnsi="Times New Roman"/>
          <w:sz w:val="24"/>
          <w:szCs w:val="24"/>
        </w:rPr>
        <w:t xml:space="preserve">xpeditions </w:t>
      </w:r>
      <w:r>
        <w:rPr>
          <w:rFonts w:ascii="Times New Roman" w:hAnsi="Times New Roman"/>
          <w:sz w:val="24"/>
          <w:szCs w:val="24"/>
        </w:rPr>
        <w:t xml:space="preserve">of excruciating complexity </w:t>
      </w:r>
      <w:r w:rsidRPr="0069249F">
        <w:rPr>
          <w:rFonts w:ascii="Times New Roman" w:hAnsi="Times New Roman"/>
          <w:sz w:val="24"/>
          <w:szCs w:val="24"/>
        </w:rPr>
        <w:t xml:space="preserve">(to wit: chapters on statistics and probability sciences)—is aided: by 67 figures, by 18 tables, and by the instructive medical glossary adopted from the Report of the 2008 Justice Stephen T. Goudge inquiry into pediatric forensic pathology in Ontario. </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b/>
          <w:sz w:val="24"/>
          <w:szCs w:val="24"/>
        </w:rPr>
      </w:pPr>
      <w:r w:rsidRPr="0069249F">
        <w:rPr>
          <w:rFonts w:ascii="Times New Roman" w:hAnsi="Times New Roman"/>
          <w:b/>
          <w:sz w:val="24"/>
          <w:szCs w:val="24"/>
        </w:rPr>
        <w:t>Candidate Substantively</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 xml:space="preserve">Especially striking is the book’s approach to its subject. </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t>F</w:t>
      </w:r>
      <w:r w:rsidRPr="0069249F">
        <w:rPr>
          <w:rFonts w:ascii="Times New Roman" w:hAnsi="Times New Roman"/>
          <w:sz w:val="24"/>
          <w:szCs w:val="24"/>
        </w:rPr>
        <w:t>orensic science is introduced by opening chapters (1 to 5) on necessity for scientific literacy in the legal community; the role of forensic experts in criminal justice; the judge as goal-</w:t>
      </w:r>
      <w:r w:rsidRPr="0069249F">
        <w:rPr>
          <w:rFonts w:ascii="Times New Roman" w:hAnsi="Times New Roman"/>
          <w:sz w:val="24"/>
          <w:szCs w:val="24"/>
        </w:rPr>
        <w:lastRenderedPageBreak/>
        <w:t>minder for admission of expert forensic evidence; courtroom adduction of forensic science evidence, and (at 69 pages, the book’s longest chapter) critical examination of forensic sciences</w:t>
      </w:r>
      <w:r>
        <w:rPr>
          <w:rFonts w:ascii="Times New Roman" w:hAnsi="Times New Roman"/>
          <w:sz w:val="24"/>
          <w:szCs w:val="24"/>
        </w:rPr>
        <w:t xml:space="preserve">. The examination incudes </w:t>
      </w:r>
      <w:r w:rsidRPr="0069249F">
        <w:rPr>
          <w:rFonts w:ascii="Times New Roman" w:hAnsi="Times New Roman"/>
          <w:sz w:val="24"/>
          <w:szCs w:val="24"/>
        </w:rPr>
        <w:t xml:space="preserve">extensive </w:t>
      </w:r>
      <w:r>
        <w:rPr>
          <w:rFonts w:ascii="Times New Roman" w:hAnsi="Times New Roman"/>
          <w:sz w:val="24"/>
          <w:szCs w:val="24"/>
        </w:rPr>
        <w:t>explorations o</w:t>
      </w:r>
      <w:r w:rsidRPr="0069249F">
        <w:rPr>
          <w:rFonts w:ascii="Times New Roman" w:hAnsi="Times New Roman"/>
          <w:sz w:val="24"/>
          <w:szCs w:val="24"/>
        </w:rPr>
        <w:t xml:space="preserve">f six Canadian reviews and reports; generated by the Ratushny Self Defence Review; the Morin Inquiry; the Thomas Sophonow Inquiry; the Manitoba Forensic Evidence Review Committee; the Driskell Inquiry, and the Goudge Inquiry. </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Following are chapters (6 to 20) on specific areas of forensic science</w:t>
      </w:r>
      <w:r>
        <w:rPr>
          <w:rFonts w:ascii="Times New Roman" w:hAnsi="Times New Roman"/>
          <w:sz w:val="24"/>
          <w:szCs w:val="24"/>
        </w:rPr>
        <w:t xml:space="preserve"> (identified above in the </w:t>
      </w:r>
      <w:r w:rsidRPr="00BD6154">
        <w:rPr>
          <w:rFonts w:ascii="Times New Roman" w:hAnsi="Times New Roman"/>
          <w:b/>
          <w:sz w:val="24"/>
          <w:szCs w:val="24"/>
        </w:rPr>
        <w:t>Introduction</w:t>
      </w:r>
      <w:r>
        <w:rPr>
          <w:rFonts w:ascii="Times New Roman" w:hAnsi="Times New Roman"/>
          <w:b/>
          <w:sz w:val="24"/>
          <w:szCs w:val="24"/>
        </w:rPr>
        <w:t xml:space="preserve"> </w:t>
      </w:r>
      <w:r w:rsidRPr="00BD6154">
        <w:rPr>
          <w:rFonts w:ascii="Times New Roman" w:hAnsi="Times New Roman"/>
          <w:sz w:val="24"/>
          <w:szCs w:val="24"/>
        </w:rPr>
        <w:t>to this review)</w:t>
      </w:r>
      <w:r w:rsidRPr="0069249F">
        <w:rPr>
          <w:rFonts w:ascii="Times New Roman" w:hAnsi="Times New Roman"/>
          <w:sz w:val="24"/>
          <w:szCs w:val="24"/>
        </w:rPr>
        <w:t>.</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ind w:firstLine="720"/>
        <w:jc w:val="both"/>
        <w:rPr>
          <w:rFonts w:ascii="Times New Roman" w:hAnsi="Times New Roman"/>
          <w:sz w:val="24"/>
          <w:szCs w:val="24"/>
        </w:rPr>
      </w:pPr>
      <w:r w:rsidRPr="0069249F">
        <w:rPr>
          <w:rFonts w:ascii="Times New Roman" w:hAnsi="Times New Roman"/>
          <w:sz w:val="24"/>
          <w:szCs w:val="24"/>
        </w:rPr>
        <w:t>Concluding chapters (21 to 23) address memory, probability and statistics.</w:t>
      </w:r>
    </w:p>
    <w:p w:rsidR="00052EFB" w:rsidRPr="0069249F" w:rsidRDefault="00052EFB" w:rsidP="00052EFB">
      <w:pPr>
        <w:spacing w:line="480" w:lineRule="auto"/>
        <w:jc w:val="both"/>
        <w:rPr>
          <w:rFonts w:ascii="Times New Roman" w:hAnsi="Times New Roman"/>
          <w:sz w:val="24"/>
          <w:szCs w:val="24"/>
        </w:rPr>
      </w:pPr>
    </w:p>
    <w:p w:rsidR="00052EFB"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Not infrequently, chapters pause to consider issues of legal, ethical and professional responsibility of lawyers—and forensic scientists. Particularly noteworthy, in this respect, is chapter 19: forensic psychiatry. The chapter is co-written by the ubiquitous professional editorial partnership of psychiatrist and barrister Hy Bloom and superior court Justice Richard D. Schneider</w:t>
      </w:r>
      <w:r>
        <w:rPr>
          <w:rFonts w:ascii="Times New Roman" w:hAnsi="Times New Roman"/>
          <w:sz w:val="24"/>
          <w:szCs w:val="24"/>
        </w:rPr>
        <w:t>. (In</w:t>
      </w:r>
      <w:r w:rsidRPr="0069249F">
        <w:rPr>
          <w:rFonts w:ascii="Times New Roman" w:hAnsi="Times New Roman"/>
          <w:sz w:val="24"/>
          <w:szCs w:val="24"/>
        </w:rPr>
        <w:t xml:space="preserve"> previous manifestations, </w:t>
      </w:r>
      <w:r>
        <w:rPr>
          <w:rFonts w:ascii="Times New Roman" w:hAnsi="Times New Roman"/>
          <w:sz w:val="24"/>
          <w:szCs w:val="24"/>
        </w:rPr>
        <w:t xml:space="preserve">Schneider J. </w:t>
      </w:r>
      <w:r w:rsidRPr="0069249F">
        <w:rPr>
          <w:rFonts w:ascii="Times New Roman" w:hAnsi="Times New Roman"/>
          <w:sz w:val="24"/>
          <w:szCs w:val="24"/>
        </w:rPr>
        <w:t>was a criminal defence lawyer and a certified clinical psychologist and, more recently, has frequently been sighted on the Bench of the Toronto Mental Health Court.  To Justice Schneider we will return.</w:t>
      </w:r>
      <w:r>
        <w:rPr>
          <w:rFonts w:ascii="Times New Roman" w:hAnsi="Times New Roman"/>
          <w:sz w:val="24"/>
          <w:szCs w:val="24"/>
        </w:rPr>
        <w:t>)</w:t>
      </w:r>
      <w:r w:rsidRPr="0069249F">
        <w:rPr>
          <w:rFonts w:ascii="Times New Roman" w:hAnsi="Times New Roman"/>
          <w:sz w:val="24"/>
          <w:szCs w:val="24"/>
        </w:rPr>
        <w:t xml:space="preserve"> </w:t>
      </w:r>
    </w:p>
    <w:p w:rsidR="00052EFB"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Pr>
          <w:rFonts w:ascii="Times New Roman" w:hAnsi="Times New Roman"/>
          <w:sz w:val="24"/>
          <w:szCs w:val="24"/>
        </w:rPr>
        <w:tab/>
        <w:t>Each of the chapters treating a particular science concludes with a survey of its legal context.</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lastRenderedPageBreak/>
        <w:t>  </w:t>
      </w:r>
      <w:r>
        <w:rPr>
          <w:rFonts w:ascii="Times New Roman" w:hAnsi="Times New Roman"/>
          <w:sz w:val="24"/>
          <w:szCs w:val="24"/>
        </w:rPr>
        <w:tab/>
      </w:r>
      <w:r w:rsidRPr="0069249F">
        <w:rPr>
          <w:rFonts w:ascii="Times New Roman" w:hAnsi="Times New Roman"/>
          <w:sz w:val="24"/>
          <w:szCs w:val="24"/>
        </w:rPr>
        <w:t>Moreover,</w:t>
      </w:r>
      <w:r>
        <w:rPr>
          <w:rFonts w:ascii="Times New Roman" w:hAnsi="Times New Roman"/>
          <w:sz w:val="24"/>
          <w:szCs w:val="24"/>
        </w:rPr>
        <w:t xml:space="preserve"> some chap</w:t>
      </w:r>
      <w:r w:rsidRPr="0069249F">
        <w:rPr>
          <w:rFonts w:ascii="Times New Roman" w:hAnsi="Times New Roman"/>
          <w:sz w:val="24"/>
          <w:szCs w:val="24"/>
        </w:rPr>
        <w:t>ters acknowledge shortcomings in evidentiary forensic science</w:t>
      </w:r>
      <w:r>
        <w:rPr>
          <w:rFonts w:ascii="Times New Roman" w:hAnsi="Times New Roman"/>
          <w:sz w:val="24"/>
          <w:szCs w:val="24"/>
        </w:rPr>
        <w:t xml:space="preserve"> processes</w:t>
      </w:r>
      <w:r w:rsidRPr="0069249F">
        <w:rPr>
          <w:rFonts w:ascii="Times New Roman" w:hAnsi="Times New Roman"/>
          <w:sz w:val="24"/>
          <w:szCs w:val="24"/>
        </w:rPr>
        <w:t xml:space="preserve">, and </w:t>
      </w:r>
      <w:r>
        <w:rPr>
          <w:rFonts w:ascii="Times New Roman" w:hAnsi="Times New Roman"/>
          <w:sz w:val="24"/>
          <w:szCs w:val="24"/>
        </w:rPr>
        <w:t xml:space="preserve">include </w:t>
      </w:r>
      <w:r w:rsidRPr="0069249F">
        <w:rPr>
          <w:rFonts w:ascii="Times New Roman" w:hAnsi="Times New Roman"/>
          <w:sz w:val="24"/>
          <w:szCs w:val="24"/>
        </w:rPr>
        <w:t>improvement recommendations.</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t>C</w:t>
      </w:r>
      <w:r w:rsidRPr="0069249F">
        <w:rPr>
          <w:rFonts w:ascii="Times New Roman" w:hAnsi="Times New Roman"/>
          <w:sz w:val="24"/>
          <w:szCs w:val="24"/>
        </w:rPr>
        <w:t>itation of international sources of research and litigation pertaining to forensic sciences punctuate</w:t>
      </w:r>
      <w:r>
        <w:rPr>
          <w:rFonts w:ascii="Times New Roman" w:hAnsi="Times New Roman"/>
          <w:sz w:val="24"/>
          <w:szCs w:val="24"/>
        </w:rPr>
        <w:t>s</w:t>
      </w:r>
      <w:r w:rsidRPr="0069249F">
        <w:rPr>
          <w:rFonts w:ascii="Times New Roman" w:hAnsi="Times New Roman"/>
          <w:sz w:val="24"/>
          <w:szCs w:val="24"/>
        </w:rPr>
        <w:t xml:space="preserve"> the book’s content. In fact, academia—both teachers and researchers—will intellectually profit from recourse to the book.     </w:t>
      </w:r>
    </w:p>
    <w:p w:rsidR="00052EFB" w:rsidRPr="0069249F" w:rsidRDefault="00052EFB" w:rsidP="00052EFB">
      <w:pPr>
        <w:spacing w:line="480" w:lineRule="auto"/>
        <w:jc w:val="both"/>
        <w:rPr>
          <w:rFonts w:ascii="Times New Roman" w:hAnsi="Times New Roman"/>
          <w:sz w:val="24"/>
          <w:szCs w:val="24"/>
        </w:rPr>
      </w:pPr>
    </w:p>
    <w:p w:rsidR="00052EFB" w:rsidRPr="00E66B43" w:rsidRDefault="00052EFB" w:rsidP="00052EFB">
      <w:pPr>
        <w:spacing w:line="480" w:lineRule="auto"/>
        <w:jc w:val="both"/>
        <w:rPr>
          <w:rFonts w:ascii="Times New Roman" w:hAnsi="Times New Roman"/>
          <w:b/>
          <w:sz w:val="24"/>
          <w:szCs w:val="24"/>
        </w:rPr>
      </w:pPr>
      <w:r w:rsidRPr="00E66B43">
        <w:rPr>
          <w:rFonts w:ascii="Times New Roman" w:hAnsi="Times New Roman"/>
          <w:b/>
          <w:sz w:val="24"/>
          <w:szCs w:val="24"/>
        </w:rPr>
        <w:t>Book Prize Criteria</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To merit the Walter Owen Book Prize, a candidate must</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[a] </w:t>
      </w:r>
      <w:r>
        <w:rPr>
          <w:rFonts w:ascii="Times New Roman" w:hAnsi="Times New Roman"/>
          <w:sz w:val="24"/>
          <w:szCs w:val="24"/>
        </w:rPr>
        <w:tab/>
      </w:r>
      <w:r w:rsidRPr="0069249F">
        <w:rPr>
          <w:rFonts w:ascii="Times New Roman" w:hAnsi="Times New Roman"/>
          <w:sz w:val="24"/>
          <w:szCs w:val="24"/>
        </w:rPr>
        <w:t>be an entirely new work (or a previous title’s complete revision);</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[b] </w:t>
      </w:r>
      <w:r>
        <w:rPr>
          <w:rFonts w:ascii="Times New Roman" w:hAnsi="Times New Roman"/>
          <w:sz w:val="24"/>
          <w:szCs w:val="24"/>
        </w:rPr>
        <w:tab/>
      </w:r>
      <w:r w:rsidRPr="0069249F">
        <w:rPr>
          <w:rFonts w:ascii="Times New Roman" w:hAnsi="Times New Roman"/>
          <w:sz w:val="24"/>
          <w:szCs w:val="24"/>
        </w:rPr>
        <w:t>contributing to Canadian legal literature;</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[c]</w:t>
      </w:r>
      <w:r>
        <w:rPr>
          <w:rFonts w:ascii="Times New Roman" w:hAnsi="Times New Roman"/>
          <w:sz w:val="24"/>
          <w:szCs w:val="24"/>
        </w:rPr>
        <w:tab/>
      </w:r>
      <w:r w:rsidRPr="0069249F">
        <w:rPr>
          <w:rFonts w:ascii="Times New Roman" w:hAnsi="Times New Roman"/>
          <w:sz w:val="24"/>
          <w:szCs w:val="24"/>
        </w:rPr>
        <w:t>thereby enhancing the quality of legal research in Canada;</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[d] </w:t>
      </w:r>
      <w:r>
        <w:rPr>
          <w:rFonts w:ascii="Times New Roman" w:hAnsi="Times New Roman"/>
          <w:sz w:val="24"/>
          <w:szCs w:val="24"/>
        </w:rPr>
        <w:tab/>
      </w:r>
      <w:r w:rsidRPr="0069249F">
        <w:rPr>
          <w:rFonts w:ascii="Times New Roman" w:hAnsi="Times New Roman"/>
          <w:sz w:val="24"/>
          <w:szCs w:val="24"/>
        </w:rPr>
        <w:t>substantial in nature;</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[e]</w:t>
      </w:r>
      <w:r>
        <w:rPr>
          <w:rFonts w:ascii="Times New Roman" w:hAnsi="Times New Roman"/>
          <w:sz w:val="24"/>
          <w:szCs w:val="24"/>
        </w:rPr>
        <w:tab/>
      </w:r>
      <w:r w:rsidRPr="0069249F">
        <w:rPr>
          <w:rFonts w:ascii="Times New Roman" w:hAnsi="Times New Roman"/>
          <w:sz w:val="24"/>
          <w:szCs w:val="24"/>
        </w:rPr>
        <w:t>containing excellent English language writing;</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[f]</w:t>
      </w:r>
      <w:r>
        <w:rPr>
          <w:rFonts w:ascii="Times New Roman" w:hAnsi="Times New Roman"/>
          <w:sz w:val="24"/>
          <w:szCs w:val="24"/>
        </w:rPr>
        <w:tab/>
      </w:r>
      <w:r w:rsidRPr="0069249F">
        <w:rPr>
          <w:rFonts w:ascii="Times New Roman" w:hAnsi="Times New Roman"/>
          <w:sz w:val="24"/>
          <w:szCs w:val="24"/>
        </w:rPr>
        <w:t>published in 2015 or 2016;</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lastRenderedPageBreak/>
        <w:t>       </w:t>
      </w:r>
      <w:r>
        <w:rPr>
          <w:rFonts w:ascii="Times New Roman" w:hAnsi="Times New Roman"/>
          <w:sz w:val="24"/>
          <w:szCs w:val="24"/>
        </w:rPr>
        <w:tab/>
        <w:t>[</w:t>
      </w:r>
      <w:r w:rsidRPr="0069249F">
        <w:rPr>
          <w:rFonts w:ascii="Times New Roman" w:hAnsi="Times New Roman"/>
          <w:sz w:val="24"/>
          <w:szCs w:val="24"/>
        </w:rPr>
        <w:t>g] </w:t>
      </w:r>
      <w:r>
        <w:rPr>
          <w:rFonts w:ascii="Times New Roman" w:hAnsi="Times New Roman"/>
          <w:sz w:val="24"/>
          <w:szCs w:val="24"/>
        </w:rPr>
        <w:tab/>
      </w:r>
      <w:r w:rsidRPr="0069249F">
        <w:rPr>
          <w:rFonts w:ascii="Times New Roman" w:hAnsi="Times New Roman"/>
          <w:sz w:val="24"/>
          <w:szCs w:val="24"/>
        </w:rPr>
        <w:t>about a topic of current interest in law practice, and</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ind w:firstLine="720"/>
        <w:jc w:val="both"/>
        <w:rPr>
          <w:rFonts w:ascii="Times New Roman" w:hAnsi="Times New Roman"/>
          <w:sz w:val="24"/>
          <w:szCs w:val="24"/>
        </w:rPr>
      </w:pPr>
      <w:r w:rsidRPr="0069249F">
        <w:rPr>
          <w:rFonts w:ascii="Times New Roman" w:hAnsi="Times New Roman"/>
          <w:sz w:val="24"/>
          <w:szCs w:val="24"/>
        </w:rPr>
        <w:t>[h]</w:t>
      </w:r>
      <w:r>
        <w:rPr>
          <w:rFonts w:ascii="Times New Roman" w:hAnsi="Times New Roman"/>
          <w:sz w:val="24"/>
          <w:szCs w:val="24"/>
        </w:rPr>
        <w:tab/>
      </w:r>
      <w:r w:rsidRPr="0069249F">
        <w:rPr>
          <w:rFonts w:ascii="Times New Roman" w:hAnsi="Times New Roman"/>
          <w:sz w:val="24"/>
          <w:szCs w:val="24"/>
        </w:rPr>
        <w:t>which is, or is likely to be, highly valued by both law practitioners and academics.</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 xml:space="preserve">The current five Jury members—most of whom have been previously sequestered to converse, cogitate, conflict and, ultimately, </w:t>
      </w:r>
      <w:r>
        <w:rPr>
          <w:rFonts w:ascii="Times New Roman" w:hAnsi="Times New Roman"/>
          <w:sz w:val="24"/>
          <w:szCs w:val="24"/>
        </w:rPr>
        <w:t xml:space="preserve">to </w:t>
      </w:r>
      <w:r w:rsidRPr="0069249F">
        <w:rPr>
          <w:rFonts w:ascii="Times New Roman" w:hAnsi="Times New Roman"/>
          <w:sz w:val="24"/>
          <w:szCs w:val="24"/>
        </w:rPr>
        <w:t xml:space="preserve">choose a Prize recipient—are imbued with subtleties of Prize criteria by John N. Davis. He has served the Jury in a role comparable to High Sheriff for almost as long as a sheriff’s office has existed; </w:t>
      </w:r>
      <w:r>
        <w:rPr>
          <w:rFonts w:ascii="Times New Roman" w:hAnsi="Times New Roman"/>
          <w:sz w:val="24"/>
          <w:szCs w:val="24"/>
        </w:rPr>
        <w:t xml:space="preserve">tirelessly </w:t>
      </w:r>
      <w:r w:rsidRPr="0069249F">
        <w:rPr>
          <w:rFonts w:ascii="Times New Roman" w:hAnsi="Times New Roman"/>
          <w:sz w:val="24"/>
          <w:szCs w:val="24"/>
        </w:rPr>
        <w:t>superintending preparation</w:t>
      </w:r>
      <w:r>
        <w:rPr>
          <w:rFonts w:ascii="Times New Roman" w:hAnsi="Times New Roman"/>
          <w:sz w:val="24"/>
          <w:szCs w:val="24"/>
        </w:rPr>
        <w:t xml:space="preserve"> of </w:t>
      </w:r>
      <w:r w:rsidRPr="0069249F">
        <w:rPr>
          <w:rFonts w:ascii="Times New Roman" w:hAnsi="Times New Roman"/>
          <w:sz w:val="24"/>
          <w:szCs w:val="24"/>
        </w:rPr>
        <w:t>long- and short-listing</w:t>
      </w:r>
      <w:r>
        <w:rPr>
          <w:rFonts w:ascii="Times New Roman" w:hAnsi="Times New Roman"/>
          <w:sz w:val="24"/>
          <w:szCs w:val="24"/>
        </w:rPr>
        <w:t>s</w:t>
      </w:r>
      <w:r w:rsidRPr="0069249F">
        <w:rPr>
          <w:rFonts w:ascii="Times New Roman" w:hAnsi="Times New Roman"/>
          <w:sz w:val="24"/>
          <w:szCs w:val="24"/>
        </w:rPr>
        <w:t xml:space="preserve"> of potential </w:t>
      </w:r>
      <w:r>
        <w:rPr>
          <w:rFonts w:ascii="Times New Roman" w:hAnsi="Times New Roman"/>
          <w:sz w:val="24"/>
          <w:szCs w:val="24"/>
        </w:rPr>
        <w:t>P</w:t>
      </w:r>
      <w:r w:rsidRPr="0069249F">
        <w:rPr>
          <w:rFonts w:ascii="Times New Roman" w:hAnsi="Times New Roman"/>
          <w:sz w:val="24"/>
          <w:szCs w:val="24"/>
        </w:rPr>
        <w:t>rize candidates, and conclaves of the Jury.  Formerly a lawyer, he has, most recently (since 2000) at Osgoode Hall (York University), Toronto, been Law Librarian (2000-2005) and taught Intensive Legal Research and Writing. He has been published on topics of legal research (a handbook) and the digital storage, retrieval and transmission o</w:t>
      </w:r>
      <w:r>
        <w:rPr>
          <w:rFonts w:ascii="Times New Roman" w:hAnsi="Times New Roman"/>
          <w:sz w:val="24"/>
          <w:szCs w:val="24"/>
        </w:rPr>
        <w:t>f case reports in Canada.  This year, he also serves on the Jury.</w:t>
      </w:r>
    </w:p>
    <w:p w:rsidR="00052EFB" w:rsidRDefault="00052EFB" w:rsidP="00052EFB">
      <w:pPr>
        <w:rPr>
          <w:lang w:val="en-US"/>
        </w:rPr>
      </w:pPr>
    </w:p>
    <w:p w:rsidR="00052EFB" w:rsidRDefault="00052EFB" w:rsidP="00052EFB">
      <w:pPr>
        <w:spacing w:line="480" w:lineRule="auto"/>
        <w:ind w:firstLine="720"/>
        <w:jc w:val="both"/>
        <w:rPr>
          <w:rFonts w:ascii="Times New Roman" w:hAnsi="Times New Roman"/>
          <w:sz w:val="24"/>
          <w:szCs w:val="24"/>
          <w:lang w:val="en-US"/>
        </w:rPr>
      </w:pPr>
      <w:r w:rsidRPr="005B256A">
        <w:rPr>
          <w:rFonts w:ascii="Times New Roman" w:hAnsi="Times New Roman"/>
          <w:sz w:val="24"/>
          <w:szCs w:val="24"/>
          <w:lang w:val="en-US"/>
        </w:rPr>
        <w:t xml:space="preserve">(Remiss the reviewer would be, were he to overlook mention of a long-standing, dedicated Prize juror: William H. Hulburt, Q.C., a member of the Alberta Bar for 66 years who, at age 89, passed </w:t>
      </w:r>
      <w:r>
        <w:rPr>
          <w:rFonts w:ascii="Times New Roman" w:hAnsi="Times New Roman"/>
          <w:sz w:val="24"/>
          <w:szCs w:val="24"/>
          <w:lang w:val="en-US"/>
        </w:rPr>
        <w:t xml:space="preserve">on </w:t>
      </w:r>
      <w:r w:rsidRPr="005B256A">
        <w:rPr>
          <w:rFonts w:ascii="Times New Roman" w:hAnsi="Times New Roman"/>
          <w:sz w:val="24"/>
          <w:szCs w:val="24"/>
          <w:lang w:val="en-US"/>
        </w:rPr>
        <w:t>01 November 2016. His wife, age 90 years, followed him, three days later.)</w:t>
      </w:r>
    </w:p>
    <w:p w:rsidR="00052EFB" w:rsidRDefault="00052EFB" w:rsidP="00052EFB">
      <w:pPr>
        <w:spacing w:line="480" w:lineRule="auto"/>
        <w:jc w:val="both"/>
        <w:rPr>
          <w:rFonts w:ascii="Times New Roman" w:hAnsi="Times New Roman"/>
          <w:sz w:val="24"/>
          <w:szCs w:val="24"/>
          <w:lang w:val="en-US"/>
        </w:rPr>
      </w:pPr>
    </w:p>
    <w:p w:rsidR="00052EFB" w:rsidRPr="00E1618B" w:rsidRDefault="00052EFB" w:rsidP="00052EFB">
      <w:pPr>
        <w:spacing w:line="480" w:lineRule="auto"/>
        <w:jc w:val="both"/>
        <w:rPr>
          <w:rFonts w:ascii="Times New Roman" w:hAnsi="Times New Roman"/>
          <w:sz w:val="24"/>
          <w:szCs w:val="24"/>
          <w:lang w:val="en-US"/>
        </w:rPr>
      </w:pPr>
      <w:r w:rsidRPr="00E66B43">
        <w:rPr>
          <w:rFonts w:ascii="Times New Roman" w:hAnsi="Times New Roman"/>
          <w:b/>
          <w:sz w:val="24"/>
          <w:szCs w:val="24"/>
        </w:rPr>
        <w:t>Application Of Book Prize Criteria</w:t>
      </w:r>
    </w:p>
    <w:p w:rsidR="00052EFB" w:rsidRPr="0069249F" w:rsidRDefault="00052EFB" w:rsidP="00052EFB">
      <w:pPr>
        <w:spacing w:line="480" w:lineRule="auto"/>
        <w:jc w:val="both"/>
        <w:rPr>
          <w:rFonts w:ascii="Times New Roman" w:hAnsi="Times New Roman"/>
          <w:sz w:val="24"/>
          <w:szCs w:val="24"/>
        </w:rPr>
      </w:pPr>
    </w:p>
    <w:p w:rsidR="00052EFB" w:rsidRPr="005B256A" w:rsidRDefault="00052EFB" w:rsidP="00052EFB">
      <w:pPr>
        <w:spacing w:line="480" w:lineRule="auto"/>
        <w:ind w:firstLine="720"/>
        <w:jc w:val="both"/>
        <w:rPr>
          <w:rFonts w:ascii="Times New Roman" w:hAnsi="Times New Roman"/>
          <w:b/>
          <w:sz w:val="24"/>
          <w:szCs w:val="24"/>
        </w:rPr>
      </w:pPr>
      <w:r w:rsidRPr="005B256A">
        <w:rPr>
          <w:rFonts w:ascii="Times New Roman" w:hAnsi="Times New Roman"/>
          <w:b/>
          <w:sz w:val="24"/>
          <w:szCs w:val="24"/>
        </w:rPr>
        <w:t>[a]</w:t>
      </w:r>
      <w:r w:rsidRPr="005B256A">
        <w:rPr>
          <w:rFonts w:ascii="Times New Roman" w:hAnsi="Times New Roman"/>
          <w:b/>
          <w:sz w:val="24"/>
          <w:szCs w:val="24"/>
        </w:rPr>
        <w:tab/>
        <w:t>Entirely new work</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This book is an entirely new work—a first edition—on forensic sciences for lawyers (</w:t>
      </w:r>
      <w:r w:rsidRPr="005B256A">
        <w:rPr>
          <w:rFonts w:ascii="Times New Roman" w:hAnsi="Times New Roman"/>
          <w:i/>
          <w:sz w:val="24"/>
          <w:szCs w:val="24"/>
        </w:rPr>
        <w:t>et al</w:t>
      </w:r>
      <w:r>
        <w:rPr>
          <w:rFonts w:ascii="Times New Roman" w:hAnsi="Times New Roman"/>
          <w:sz w:val="24"/>
          <w:szCs w:val="24"/>
        </w:rPr>
        <w:t>.</w:t>
      </w:r>
      <w:r w:rsidRPr="0069249F">
        <w:rPr>
          <w:rFonts w:ascii="Times New Roman" w:hAnsi="Times New Roman"/>
          <w:sz w:val="24"/>
          <w:szCs w:val="24"/>
        </w:rPr>
        <w:t>). It is a book “whose time has come,” writes Justice Stephen T. Goudge in the Foreword.</w:t>
      </w:r>
    </w:p>
    <w:p w:rsidR="00052EFB" w:rsidRPr="0069249F" w:rsidRDefault="00052EFB" w:rsidP="00052EFB">
      <w:pPr>
        <w:spacing w:line="480" w:lineRule="auto"/>
        <w:jc w:val="both"/>
        <w:rPr>
          <w:rFonts w:ascii="Times New Roman" w:hAnsi="Times New Roman"/>
          <w:sz w:val="24"/>
          <w:szCs w:val="24"/>
        </w:rPr>
      </w:pPr>
    </w:p>
    <w:p w:rsidR="00052EFB" w:rsidRPr="005B256A" w:rsidRDefault="00052EFB" w:rsidP="00052EFB">
      <w:pPr>
        <w:spacing w:line="480" w:lineRule="auto"/>
        <w:jc w:val="both"/>
        <w:rPr>
          <w:rFonts w:ascii="Times New Roman" w:hAnsi="Times New Roman"/>
          <w:b/>
          <w:sz w:val="24"/>
          <w:szCs w:val="24"/>
        </w:rPr>
      </w:pPr>
      <w:r w:rsidRPr="005B256A">
        <w:rPr>
          <w:rFonts w:ascii="Times New Roman" w:hAnsi="Times New Roman"/>
          <w:b/>
          <w:sz w:val="24"/>
          <w:szCs w:val="24"/>
        </w:rPr>
        <w:t>       </w:t>
      </w:r>
      <w:r w:rsidRPr="005B256A">
        <w:rPr>
          <w:rFonts w:ascii="Times New Roman" w:hAnsi="Times New Roman"/>
          <w:b/>
          <w:sz w:val="24"/>
          <w:szCs w:val="24"/>
        </w:rPr>
        <w:tab/>
        <w:t>[b]   </w:t>
      </w:r>
      <w:r w:rsidRPr="005B256A">
        <w:rPr>
          <w:rFonts w:ascii="Times New Roman" w:hAnsi="Times New Roman"/>
          <w:b/>
          <w:sz w:val="24"/>
          <w:szCs w:val="24"/>
        </w:rPr>
        <w:tab/>
        <w:t>Contributing to Canadian legal literature</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Th</w:t>
      </w:r>
      <w:r>
        <w:rPr>
          <w:rFonts w:ascii="Times New Roman" w:hAnsi="Times New Roman"/>
          <w:sz w:val="24"/>
          <w:szCs w:val="24"/>
        </w:rPr>
        <w:t>is</w:t>
      </w:r>
      <w:r w:rsidRPr="0069249F">
        <w:rPr>
          <w:rFonts w:ascii="Times New Roman" w:hAnsi="Times New Roman"/>
          <w:sz w:val="24"/>
          <w:szCs w:val="24"/>
        </w:rPr>
        <w:t xml:space="preserve"> book contributes—very substantially—to Canadian legal literature.</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 xml:space="preserve">This reviewer concludes that the only previous </w:t>
      </w:r>
      <w:r>
        <w:rPr>
          <w:rFonts w:ascii="Times New Roman" w:hAnsi="Times New Roman"/>
          <w:sz w:val="24"/>
          <w:szCs w:val="24"/>
        </w:rPr>
        <w:t xml:space="preserve">Canadian forensic science </w:t>
      </w:r>
      <w:r w:rsidRPr="0069249F">
        <w:rPr>
          <w:rFonts w:ascii="Times New Roman" w:hAnsi="Times New Roman"/>
          <w:sz w:val="24"/>
          <w:szCs w:val="24"/>
        </w:rPr>
        <w:t>publication approaching the merit of this book was issued by Canada Law Book in 1999 (</w:t>
      </w:r>
      <w:r w:rsidRPr="0069249F">
        <w:rPr>
          <w:rFonts w:ascii="Times New Roman" w:hAnsi="Times New Roman"/>
          <w:i/>
          <w:iCs/>
          <w:sz w:val="24"/>
          <w:szCs w:val="24"/>
        </w:rPr>
        <w:t>Forensic Science in Canada</w:t>
      </w:r>
      <w:r w:rsidRPr="0069249F">
        <w:rPr>
          <w:rFonts w:ascii="Times New Roman" w:hAnsi="Times New Roman"/>
          <w:sz w:val="24"/>
          <w:szCs w:val="24"/>
        </w:rPr>
        <w:t>, 2</w:t>
      </w:r>
      <w:r w:rsidRPr="0069249F">
        <w:rPr>
          <w:rFonts w:ascii="Times New Roman" w:hAnsi="Times New Roman"/>
          <w:sz w:val="24"/>
          <w:szCs w:val="24"/>
          <w:vertAlign w:val="superscript"/>
        </w:rPr>
        <w:t>nd</w:t>
      </w:r>
      <w:r w:rsidRPr="0069249F">
        <w:rPr>
          <w:rFonts w:ascii="Times New Roman" w:hAnsi="Times New Roman"/>
          <w:sz w:val="24"/>
          <w:szCs w:val="24"/>
        </w:rPr>
        <w:t xml:space="preserve"> Ed., edited by Gary Chayko and Edward Gulliver).</w:t>
      </w:r>
    </w:p>
    <w:p w:rsidR="00052EFB" w:rsidRPr="0069249F" w:rsidRDefault="00052EFB" w:rsidP="00052EFB">
      <w:pPr>
        <w:spacing w:line="480" w:lineRule="auto"/>
        <w:jc w:val="both"/>
        <w:rPr>
          <w:rFonts w:ascii="Times New Roman" w:hAnsi="Times New Roman"/>
          <w:sz w:val="24"/>
          <w:szCs w:val="24"/>
        </w:rPr>
      </w:pPr>
    </w:p>
    <w:p w:rsidR="00052EFB" w:rsidRPr="005B256A" w:rsidRDefault="00052EFB" w:rsidP="00052EFB">
      <w:pPr>
        <w:spacing w:line="480" w:lineRule="auto"/>
        <w:jc w:val="both"/>
        <w:rPr>
          <w:rFonts w:ascii="Times New Roman" w:hAnsi="Times New Roman"/>
          <w:b/>
          <w:sz w:val="24"/>
          <w:szCs w:val="24"/>
        </w:rPr>
      </w:pPr>
      <w:r w:rsidRPr="005B256A">
        <w:rPr>
          <w:rFonts w:ascii="Times New Roman" w:hAnsi="Times New Roman"/>
          <w:b/>
          <w:sz w:val="24"/>
          <w:szCs w:val="24"/>
        </w:rPr>
        <w:t>     </w:t>
      </w:r>
      <w:r w:rsidRPr="005B256A">
        <w:rPr>
          <w:rFonts w:ascii="Times New Roman" w:hAnsi="Times New Roman"/>
          <w:b/>
          <w:sz w:val="24"/>
          <w:szCs w:val="24"/>
        </w:rPr>
        <w:tab/>
        <w:t>[c]</w:t>
      </w:r>
      <w:r w:rsidRPr="005B256A">
        <w:rPr>
          <w:rFonts w:ascii="Times New Roman" w:hAnsi="Times New Roman"/>
          <w:b/>
          <w:sz w:val="24"/>
          <w:szCs w:val="24"/>
        </w:rPr>
        <w:tab/>
        <w:t>Enhancing quality of legal research in Canada</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The text of this book exudes exhaustive research of frontstall quality.</w:t>
      </w:r>
    </w:p>
    <w:p w:rsidR="00052EFB" w:rsidRPr="0069249F" w:rsidRDefault="00052EFB" w:rsidP="00052EFB">
      <w:pPr>
        <w:spacing w:line="480" w:lineRule="auto"/>
        <w:jc w:val="both"/>
        <w:rPr>
          <w:rFonts w:ascii="Times New Roman" w:hAnsi="Times New Roman"/>
          <w:sz w:val="24"/>
          <w:szCs w:val="24"/>
        </w:rPr>
      </w:pPr>
    </w:p>
    <w:p w:rsidR="00052EFB" w:rsidRPr="005B256A" w:rsidRDefault="00052EFB" w:rsidP="00052EFB">
      <w:pPr>
        <w:spacing w:line="480" w:lineRule="auto"/>
        <w:jc w:val="both"/>
        <w:rPr>
          <w:rFonts w:ascii="Times New Roman" w:hAnsi="Times New Roman"/>
          <w:b/>
          <w:sz w:val="24"/>
          <w:szCs w:val="24"/>
        </w:rPr>
      </w:pPr>
      <w:r w:rsidRPr="005B256A">
        <w:rPr>
          <w:rFonts w:ascii="Times New Roman" w:hAnsi="Times New Roman"/>
          <w:b/>
          <w:sz w:val="24"/>
          <w:szCs w:val="24"/>
        </w:rPr>
        <w:t>   </w:t>
      </w:r>
      <w:r w:rsidRPr="005B256A">
        <w:rPr>
          <w:rFonts w:ascii="Times New Roman" w:hAnsi="Times New Roman"/>
          <w:b/>
          <w:sz w:val="24"/>
          <w:szCs w:val="24"/>
        </w:rPr>
        <w:tab/>
        <w:t>[d] </w:t>
      </w:r>
      <w:r w:rsidRPr="005B256A">
        <w:rPr>
          <w:rFonts w:ascii="Times New Roman" w:hAnsi="Times New Roman"/>
          <w:b/>
          <w:sz w:val="24"/>
          <w:szCs w:val="24"/>
        </w:rPr>
        <w:tab/>
        <w:t>Substantial in nature.</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This book comprehensively</w:t>
      </w:r>
      <w:r>
        <w:rPr>
          <w:rFonts w:ascii="Times New Roman" w:hAnsi="Times New Roman"/>
          <w:sz w:val="24"/>
          <w:szCs w:val="24"/>
        </w:rPr>
        <w:t xml:space="preserve"> introduces </w:t>
      </w:r>
      <w:r w:rsidRPr="0069249F">
        <w:rPr>
          <w:rFonts w:ascii="Times New Roman" w:hAnsi="Times New Roman"/>
          <w:sz w:val="24"/>
          <w:szCs w:val="24"/>
        </w:rPr>
        <w:t xml:space="preserve">all features germane to competently coping with </w:t>
      </w:r>
      <w:r>
        <w:rPr>
          <w:rFonts w:ascii="Times New Roman" w:hAnsi="Times New Roman"/>
          <w:sz w:val="24"/>
          <w:szCs w:val="24"/>
        </w:rPr>
        <w:t xml:space="preserve">most </w:t>
      </w:r>
      <w:r w:rsidRPr="0069249F">
        <w:rPr>
          <w:rFonts w:ascii="Times New Roman" w:hAnsi="Times New Roman"/>
          <w:sz w:val="24"/>
          <w:szCs w:val="24"/>
        </w:rPr>
        <w:t>forensic science issues in Canadian courts.</w:t>
      </w:r>
    </w:p>
    <w:p w:rsidR="00052EFB" w:rsidRPr="0069249F" w:rsidRDefault="00052EFB" w:rsidP="00052EFB">
      <w:pPr>
        <w:spacing w:line="480" w:lineRule="auto"/>
        <w:jc w:val="both"/>
        <w:rPr>
          <w:rFonts w:ascii="Times New Roman" w:hAnsi="Times New Roman"/>
          <w:sz w:val="24"/>
          <w:szCs w:val="24"/>
        </w:rPr>
      </w:pPr>
    </w:p>
    <w:p w:rsidR="00052EFB" w:rsidRPr="005B256A" w:rsidRDefault="00052EFB" w:rsidP="00052EFB">
      <w:pPr>
        <w:spacing w:line="480" w:lineRule="auto"/>
        <w:jc w:val="both"/>
        <w:rPr>
          <w:rFonts w:ascii="Times New Roman" w:hAnsi="Times New Roman"/>
          <w:b/>
          <w:sz w:val="24"/>
          <w:szCs w:val="24"/>
        </w:rPr>
      </w:pPr>
      <w:r w:rsidRPr="005B256A">
        <w:rPr>
          <w:rFonts w:ascii="Times New Roman" w:hAnsi="Times New Roman"/>
          <w:b/>
          <w:sz w:val="24"/>
          <w:szCs w:val="24"/>
        </w:rPr>
        <w:t>        </w:t>
      </w:r>
      <w:r w:rsidRPr="005B256A">
        <w:rPr>
          <w:rFonts w:ascii="Times New Roman" w:hAnsi="Times New Roman"/>
          <w:b/>
          <w:sz w:val="24"/>
          <w:szCs w:val="24"/>
        </w:rPr>
        <w:tab/>
        <w:t>[e]</w:t>
      </w:r>
      <w:r w:rsidRPr="005B256A">
        <w:rPr>
          <w:rFonts w:ascii="Times New Roman" w:hAnsi="Times New Roman"/>
          <w:b/>
          <w:sz w:val="24"/>
          <w:szCs w:val="24"/>
        </w:rPr>
        <w:tab/>
        <w:t>Containing excellent English-language writing.</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t>A</w:t>
      </w:r>
      <w:r w:rsidRPr="0069249F">
        <w:rPr>
          <w:rFonts w:ascii="Times New Roman" w:hAnsi="Times New Roman"/>
          <w:sz w:val="24"/>
          <w:szCs w:val="24"/>
        </w:rPr>
        <w:t xml:space="preserve">bsent satisfaction of this criteria, any book will labour to be usefully understood. The hallmarks of this book’s writing are exquisite structure, </w:t>
      </w:r>
      <w:r>
        <w:rPr>
          <w:rFonts w:ascii="Times New Roman" w:hAnsi="Times New Roman"/>
          <w:sz w:val="24"/>
          <w:szCs w:val="24"/>
        </w:rPr>
        <w:t xml:space="preserve">clarity, cogency, </w:t>
      </w:r>
      <w:r w:rsidRPr="0069249F">
        <w:rPr>
          <w:rFonts w:ascii="Times New Roman" w:hAnsi="Times New Roman"/>
          <w:sz w:val="24"/>
          <w:szCs w:val="24"/>
        </w:rPr>
        <w:t>and discipline.</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lastRenderedPageBreak/>
        <w:t>    </w:t>
      </w:r>
      <w:r>
        <w:rPr>
          <w:rFonts w:ascii="Times New Roman" w:hAnsi="Times New Roman"/>
          <w:sz w:val="24"/>
          <w:szCs w:val="24"/>
        </w:rPr>
        <w:tab/>
      </w:r>
      <w:r w:rsidRPr="0069249F">
        <w:rPr>
          <w:rFonts w:ascii="Times New Roman" w:hAnsi="Times New Roman"/>
          <w:sz w:val="24"/>
          <w:szCs w:val="24"/>
        </w:rPr>
        <w:t>Justice Richard D. Schneider’s chapter 3—Expert Evidence: Judge as Gatekeeper—readily comes to mind as a</w:t>
      </w:r>
      <w:r>
        <w:rPr>
          <w:rFonts w:ascii="Times New Roman" w:hAnsi="Times New Roman"/>
          <w:sz w:val="24"/>
          <w:szCs w:val="24"/>
        </w:rPr>
        <w:t>n illustration</w:t>
      </w:r>
      <w:r w:rsidRPr="0069249F">
        <w:rPr>
          <w:rFonts w:ascii="Times New Roman" w:hAnsi="Times New Roman"/>
          <w:sz w:val="24"/>
          <w:szCs w:val="24"/>
        </w:rPr>
        <w:t xml:space="preserve"> of </w:t>
      </w:r>
      <w:r>
        <w:rPr>
          <w:rFonts w:ascii="Times New Roman" w:hAnsi="Times New Roman"/>
          <w:sz w:val="24"/>
          <w:szCs w:val="24"/>
        </w:rPr>
        <w:t>stellar legal writing evident in this</w:t>
      </w:r>
      <w:r w:rsidRPr="0069249F">
        <w:rPr>
          <w:rFonts w:ascii="Times New Roman" w:hAnsi="Times New Roman"/>
          <w:sz w:val="24"/>
          <w:szCs w:val="24"/>
        </w:rPr>
        <w:t xml:space="preserve"> book. Witness his attention to novel scientific evidence (at p. 34):</w:t>
      </w:r>
    </w:p>
    <w:p w:rsidR="00052EFB" w:rsidRDefault="00052EFB" w:rsidP="00052EFB">
      <w:pPr>
        <w:jc w:val="both"/>
        <w:rPr>
          <w:rFonts w:ascii="Times New Roman" w:hAnsi="Times New Roman"/>
          <w:sz w:val="24"/>
          <w:szCs w:val="24"/>
        </w:rPr>
      </w:pPr>
    </w:p>
    <w:p w:rsidR="00052EFB" w:rsidRPr="0069249F" w:rsidRDefault="00052EFB" w:rsidP="00052EFB">
      <w:pPr>
        <w:jc w:val="both"/>
        <w:rPr>
          <w:rFonts w:ascii="Times New Roman" w:hAnsi="Times New Roman"/>
          <w:sz w:val="24"/>
          <w:szCs w:val="24"/>
        </w:rPr>
      </w:pPr>
      <w:r w:rsidRPr="0069249F">
        <w:rPr>
          <w:rFonts w:ascii="Times New Roman" w:hAnsi="Times New Roman"/>
          <w:sz w:val="24"/>
          <w:szCs w:val="24"/>
        </w:rPr>
        <w:t>                Novelty is an inherently elusive and context-specific concept. A theory or</w:t>
      </w:r>
    </w:p>
    <w:p w:rsidR="00052EFB" w:rsidRPr="0069249F" w:rsidRDefault="00052EFB" w:rsidP="00052EFB">
      <w:pPr>
        <w:jc w:val="both"/>
        <w:rPr>
          <w:rFonts w:ascii="Times New Roman" w:hAnsi="Times New Roman"/>
          <w:sz w:val="24"/>
          <w:szCs w:val="24"/>
        </w:rPr>
      </w:pPr>
      <w:r w:rsidRPr="0069249F">
        <w:rPr>
          <w:rFonts w:ascii="Times New Roman" w:hAnsi="Times New Roman"/>
          <w:sz w:val="24"/>
          <w:szCs w:val="24"/>
        </w:rPr>
        <w:t>                technique might be truly novel, or it may be novel to the courts while well-</w:t>
      </w:r>
    </w:p>
    <w:p w:rsidR="00052EFB" w:rsidRPr="0069249F" w:rsidRDefault="00052EFB" w:rsidP="00052EFB">
      <w:pPr>
        <w:jc w:val="both"/>
        <w:rPr>
          <w:rFonts w:ascii="Times New Roman" w:hAnsi="Times New Roman"/>
          <w:sz w:val="24"/>
          <w:szCs w:val="24"/>
        </w:rPr>
      </w:pPr>
      <w:r w:rsidRPr="0069249F">
        <w:rPr>
          <w:rFonts w:ascii="Times New Roman" w:hAnsi="Times New Roman"/>
          <w:sz w:val="24"/>
          <w:szCs w:val="24"/>
        </w:rPr>
        <w:t>                known and established within the scientific community. It is likely that</w:t>
      </w:r>
    </w:p>
    <w:p w:rsidR="00052EFB" w:rsidRPr="0069249F" w:rsidRDefault="00052EFB" w:rsidP="00052EFB">
      <w:pPr>
        <w:jc w:val="both"/>
        <w:rPr>
          <w:rFonts w:ascii="Times New Roman" w:hAnsi="Times New Roman"/>
          <w:sz w:val="24"/>
          <w:szCs w:val="24"/>
        </w:rPr>
      </w:pPr>
      <w:r w:rsidRPr="0069249F">
        <w:rPr>
          <w:rFonts w:ascii="Times New Roman" w:hAnsi="Times New Roman"/>
          <w:sz w:val="24"/>
          <w:szCs w:val="24"/>
        </w:rPr>
        <w:t>                where the court is unfamiliar with the proposed evidence, it will be treat-</w:t>
      </w:r>
    </w:p>
    <w:p w:rsidR="00052EFB" w:rsidRPr="0069249F" w:rsidRDefault="00052EFB" w:rsidP="00052EFB">
      <w:pPr>
        <w:jc w:val="both"/>
        <w:rPr>
          <w:rFonts w:ascii="Times New Roman" w:hAnsi="Times New Roman"/>
          <w:sz w:val="24"/>
          <w:szCs w:val="24"/>
        </w:rPr>
      </w:pPr>
      <w:r w:rsidRPr="0069249F">
        <w:rPr>
          <w:rFonts w:ascii="Times New Roman" w:hAnsi="Times New Roman"/>
          <w:sz w:val="24"/>
          <w:szCs w:val="24"/>
        </w:rPr>
        <w:t>                ed as novel and therefore attract an elevated level of scrutiny regardless</w:t>
      </w:r>
    </w:p>
    <w:p w:rsidR="00052EFB" w:rsidRPr="0069249F" w:rsidRDefault="00052EFB" w:rsidP="00052EFB">
      <w:pPr>
        <w:jc w:val="both"/>
        <w:rPr>
          <w:rFonts w:ascii="Times New Roman" w:hAnsi="Times New Roman"/>
          <w:sz w:val="24"/>
          <w:szCs w:val="24"/>
        </w:rPr>
      </w:pPr>
      <w:r w:rsidRPr="0069249F">
        <w:rPr>
          <w:rFonts w:ascii="Times New Roman" w:hAnsi="Times New Roman"/>
          <w:sz w:val="24"/>
          <w:szCs w:val="24"/>
        </w:rPr>
        <w:t>                of its status  within the scientific community.</w:t>
      </w:r>
    </w:p>
    <w:p w:rsidR="00052EFB" w:rsidRDefault="00052EFB" w:rsidP="00052EFB">
      <w:pPr>
        <w:spacing w:line="480" w:lineRule="auto"/>
        <w:jc w:val="both"/>
        <w:rPr>
          <w:rFonts w:ascii="Times New Roman" w:hAnsi="Times New Roman"/>
          <w:sz w:val="24"/>
          <w:szCs w:val="24"/>
        </w:rPr>
      </w:pPr>
    </w:p>
    <w:p w:rsidR="00052EFB" w:rsidRPr="005B256A" w:rsidRDefault="00052EFB" w:rsidP="00052EFB">
      <w:pPr>
        <w:spacing w:line="480" w:lineRule="auto"/>
        <w:ind w:firstLine="720"/>
        <w:jc w:val="both"/>
        <w:rPr>
          <w:rFonts w:ascii="Times New Roman" w:hAnsi="Times New Roman"/>
          <w:sz w:val="24"/>
          <w:szCs w:val="24"/>
          <w:lang w:val="en-US"/>
        </w:rPr>
      </w:pPr>
      <w:r w:rsidRPr="005B256A">
        <w:rPr>
          <w:rFonts w:ascii="Times New Roman" w:hAnsi="Times New Roman"/>
          <w:sz w:val="24"/>
          <w:szCs w:val="24"/>
          <w:lang w:val="en-US"/>
        </w:rPr>
        <w:t xml:space="preserve">And (at p. 24), in delineating the constituents of a judge’s ‘gatekeeper’ role </w:t>
      </w:r>
      <w:r>
        <w:rPr>
          <w:rFonts w:ascii="Times New Roman" w:hAnsi="Times New Roman"/>
          <w:sz w:val="24"/>
          <w:szCs w:val="24"/>
          <w:lang w:val="en-US"/>
        </w:rPr>
        <w:t>for</w:t>
      </w:r>
      <w:r w:rsidRPr="005B256A">
        <w:rPr>
          <w:rFonts w:ascii="Times New Roman" w:hAnsi="Times New Roman"/>
          <w:sz w:val="24"/>
          <w:szCs w:val="24"/>
          <w:lang w:val="en-US"/>
        </w:rPr>
        <w:t xml:space="preserve"> deciding “what opinion evidence will be permitted and what will not”</w:t>
      </w:r>
      <w:r>
        <w:rPr>
          <w:rFonts w:ascii="Times New Roman" w:hAnsi="Times New Roman"/>
          <w:sz w:val="24"/>
          <w:szCs w:val="24"/>
          <w:lang w:val="en-US"/>
        </w:rPr>
        <w:t>, he writes</w:t>
      </w:r>
      <w:r w:rsidRPr="005B256A">
        <w:rPr>
          <w:rFonts w:ascii="Times New Roman" w:hAnsi="Times New Roman"/>
          <w:sz w:val="24"/>
          <w:szCs w:val="24"/>
          <w:lang w:val="en-US"/>
        </w:rPr>
        <w:t xml:space="preserve">: </w:t>
      </w:r>
    </w:p>
    <w:p w:rsidR="00052EFB" w:rsidRPr="005B256A" w:rsidRDefault="00052EFB" w:rsidP="00052EFB">
      <w:pPr>
        <w:ind w:hanging="150"/>
        <w:jc w:val="both"/>
        <w:rPr>
          <w:rFonts w:ascii="Times New Roman" w:hAnsi="Times New Roman"/>
          <w:sz w:val="24"/>
          <w:szCs w:val="24"/>
          <w:lang w:val="en-US"/>
        </w:rPr>
      </w:pPr>
    </w:p>
    <w:p w:rsidR="00052EFB" w:rsidRPr="005B256A" w:rsidRDefault="00052EFB" w:rsidP="00052EFB">
      <w:pPr>
        <w:pStyle w:val="ListParagraph"/>
        <w:numPr>
          <w:ilvl w:val="0"/>
          <w:numId w:val="1"/>
        </w:numPr>
        <w:ind w:left="1440" w:hanging="720"/>
        <w:jc w:val="both"/>
        <w:rPr>
          <w:rFonts w:ascii="Times New Roman" w:hAnsi="Times New Roman"/>
          <w:sz w:val="24"/>
          <w:szCs w:val="24"/>
          <w:lang w:val="en-US"/>
        </w:rPr>
      </w:pPr>
      <w:r w:rsidRPr="005B256A">
        <w:rPr>
          <w:rFonts w:ascii="Times New Roman" w:hAnsi="Times New Roman"/>
          <w:sz w:val="24"/>
          <w:szCs w:val="24"/>
          <w:lang w:val="en-US"/>
        </w:rPr>
        <w:t>Whether to open the gate,</w:t>
      </w:r>
    </w:p>
    <w:p w:rsidR="00052EFB" w:rsidRPr="005B256A" w:rsidRDefault="00052EFB" w:rsidP="00052EFB">
      <w:pPr>
        <w:pStyle w:val="ListParagraph"/>
        <w:numPr>
          <w:ilvl w:val="0"/>
          <w:numId w:val="1"/>
        </w:numPr>
        <w:ind w:left="1440" w:hanging="720"/>
        <w:jc w:val="both"/>
        <w:rPr>
          <w:rFonts w:ascii="Times New Roman" w:hAnsi="Times New Roman"/>
          <w:sz w:val="24"/>
          <w:szCs w:val="24"/>
          <w:lang w:val="en-US"/>
        </w:rPr>
      </w:pPr>
      <w:r w:rsidRPr="005B256A">
        <w:rPr>
          <w:rFonts w:ascii="Times New Roman" w:hAnsi="Times New Roman"/>
          <w:sz w:val="24"/>
          <w:szCs w:val="24"/>
          <w:lang w:val="en-US"/>
        </w:rPr>
        <w:t>When the gate should be opened,</w:t>
      </w:r>
    </w:p>
    <w:p w:rsidR="00052EFB" w:rsidRPr="005B256A" w:rsidRDefault="00052EFB" w:rsidP="00052EFB">
      <w:pPr>
        <w:pStyle w:val="ListParagraph"/>
        <w:numPr>
          <w:ilvl w:val="0"/>
          <w:numId w:val="1"/>
        </w:numPr>
        <w:ind w:left="1440" w:hanging="720"/>
        <w:jc w:val="both"/>
        <w:rPr>
          <w:rFonts w:ascii="Times New Roman" w:hAnsi="Times New Roman"/>
          <w:sz w:val="24"/>
          <w:szCs w:val="24"/>
          <w:lang w:val="en-US"/>
        </w:rPr>
      </w:pPr>
      <w:r w:rsidRPr="005B256A">
        <w:rPr>
          <w:rFonts w:ascii="Times New Roman" w:hAnsi="Times New Roman"/>
          <w:sz w:val="24"/>
          <w:szCs w:val="24"/>
          <w:lang w:val="en-US"/>
        </w:rPr>
        <w:t>For whom the gate should be opened, and</w:t>
      </w:r>
    </w:p>
    <w:p w:rsidR="00052EFB" w:rsidRPr="005B256A" w:rsidRDefault="00052EFB" w:rsidP="00052EFB">
      <w:pPr>
        <w:pStyle w:val="ListParagraph"/>
        <w:numPr>
          <w:ilvl w:val="0"/>
          <w:numId w:val="1"/>
        </w:numPr>
        <w:ind w:left="1440" w:hanging="720"/>
        <w:jc w:val="both"/>
        <w:rPr>
          <w:rFonts w:ascii="Times New Roman" w:hAnsi="Times New Roman"/>
          <w:sz w:val="24"/>
          <w:szCs w:val="24"/>
          <w:lang w:val="en-US"/>
        </w:rPr>
      </w:pPr>
      <w:r w:rsidRPr="005B256A">
        <w:rPr>
          <w:rFonts w:ascii="Times New Roman" w:hAnsi="Times New Roman"/>
          <w:sz w:val="24"/>
          <w:szCs w:val="24"/>
          <w:lang w:val="en-US"/>
        </w:rPr>
        <w:t>How wide the gate should be opened.</w:t>
      </w:r>
    </w:p>
    <w:p w:rsidR="00052EFB" w:rsidRPr="005B256A" w:rsidRDefault="00052EFB" w:rsidP="00052EFB">
      <w:pPr>
        <w:jc w:val="both"/>
        <w:rPr>
          <w:rFonts w:ascii="Times New Roman" w:hAnsi="Times New Roman"/>
          <w:sz w:val="24"/>
          <w:szCs w:val="24"/>
          <w:lang w:val="en-US"/>
        </w:rPr>
      </w:pP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ind w:firstLine="720"/>
        <w:jc w:val="both"/>
        <w:rPr>
          <w:rFonts w:ascii="Times New Roman" w:hAnsi="Times New Roman"/>
          <w:sz w:val="24"/>
          <w:szCs w:val="24"/>
        </w:rPr>
      </w:pPr>
      <w:r w:rsidRPr="0069249F">
        <w:rPr>
          <w:rFonts w:ascii="Times New Roman" w:hAnsi="Times New Roman"/>
          <w:sz w:val="24"/>
          <w:szCs w:val="24"/>
        </w:rPr>
        <w:t xml:space="preserve">(Elsewhere in the chapter (at pp. 26 to 28), Justice Schneider </w:t>
      </w:r>
      <w:r>
        <w:rPr>
          <w:rFonts w:ascii="Times New Roman" w:hAnsi="Times New Roman"/>
          <w:sz w:val="24"/>
          <w:szCs w:val="24"/>
        </w:rPr>
        <w:t xml:space="preserve">furnishes </w:t>
      </w:r>
      <w:r w:rsidRPr="0069249F">
        <w:rPr>
          <w:rFonts w:ascii="Times New Roman" w:hAnsi="Times New Roman"/>
          <w:sz w:val="24"/>
          <w:szCs w:val="24"/>
        </w:rPr>
        <w:t>an excerpt from the 1843 trial of Daniel M’Naghten (</w:t>
      </w:r>
      <w:r>
        <w:rPr>
          <w:rFonts w:ascii="Times New Roman" w:hAnsi="Times New Roman"/>
          <w:sz w:val="24"/>
          <w:szCs w:val="24"/>
        </w:rPr>
        <w:t xml:space="preserve">who pleaded insanity in defence of a </w:t>
      </w:r>
      <w:r w:rsidRPr="0069249F">
        <w:rPr>
          <w:rFonts w:ascii="Times New Roman" w:hAnsi="Times New Roman"/>
          <w:sz w:val="24"/>
          <w:szCs w:val="24"/>
        </w:rPr>
        <w:t>charge</w:t>
      </w:r>
      <w:r>
        <w:rPr>
          <w:rFonts w:ascii="Times New Roman" w:hAnsi="Times New Roman"/>
          <w:sz w:val="24"/>
          <w:szCs w:val="24"/>
        </w:rPr>
        <w:t xml:space="preserve"> of m</w:t>
      </w:r>
      <w:r w:rsidRPr="0069249F">
        <w:rPr>
          <w:rFonts w:ascii="Times New Roman" w:hAnsi="Times New Roman"/>
          <w:sz w:val="24"/>
          <w:szCs w:val="24"/>
        </w:rPr>
        <w:t>urder</w:t>
      </w:r>
      <w:r>
        <w:rPr>
          <w:rFonts w:ascii="Times New Roman" w:hAnsi="Times New Roman"/>
          <w:sz w:val="24"/>
          <w:szCs w:val="24"/>
        </w:rPr>
        <w:t>ing</w:t>
      </w:r>
      <w:r w:rsidRPr="0069249F">
        <w:rPr>
          <w:rFonts w:ascii="Times New Roman" w:hAnsi="Times New Roman"/>
          <w:sz w:val="24"/>
          <w:szCs w:val="24"/>
        </w:rPr>
        <w:t xml:space="preserve"> one Edward Drummond, believing him to be </w:t>
      </w:r>
      <w:r>
        <w:rPr>
          <w:rFonts w:ascii="Times New Roman" w:hAnsi="Times New Roman"/>
          <w:sz w:val="24"/>
          <w:szCs w:val="24"/>
        </w:rPr>
        <w:t>P</w:t>
      </w:r>
      <w:r w:rsidRPr="0069249F">
        <w:rPr>
          <w:rFonts w:ascii="Times New Roman" w:hAnsi="Times New Roman"/>
          <w:sz w:val="24"/>
          <w:szCs w:val="24"/>
        </w:rPr>
        <w:t>rime Minister Sir Robert Peel)</w:t>
      </w:r>
      <w:r>
        <w:rPr>
          <w:rFonts w:ascii="Times New Roman" w:hAnsi="Times New Roman"/>
          <w:sz w:val="24"/>
          <w:szCs w:val="24"/>
        </w:rPr>
        <w:t xml:space="preserve">.  To this </w:t>
      </w:r>
      <w:r w:rsidRPr="0069249F">
        <w:rPr>
          <w:rFonts w:ascii="Times New Roman" w:hAnsi="Times New Roman"/>
          <w:sz w:val="24"/>
          <w:szCs w:val="24"/>
        </w:rPr>
        <w:t>subject</w:t>
      </w:r>
      <w:r>
        <w:rPr>
          <w:rFonts w:ascii="Times New Roman" w:hAnsi="Times New Roman"/>
          <w:sz w:val="24"/>
          <w:szCs w:val="24"/>
        </w:rPr>
        <w:t xml:space="preserve"> h</w:t>
      </w:r>
      <w:r w:rsidRPr="0069249F">
        <w:rPr>
          <w:rFonts w:ascii="Times New Roman" w:hAnsi="Times New Roman"/>
          <w:sz w:val="24"/>
          <w:szCs w:val="24"/>
        </w:rPr>
        <w:t xml:space="preserve">e dedicated his thesis in partial fulfillment of an Osgoode Hall Master’s degree in law, and his own book—a treasure in any law library—entitled </w:t>
      </w:r>
      <w:r w:rsidRPr="0069249F">
        <w:rPr>
          <w:rFonts w:ascii="Times New Roman" w:hAnsi="Times New Roman"/>
          <w:i/>
          <w:iCs/>
          <w:sz w:val="24"/>
          <w:szCs w:val="24"/>
        </w:rPr>
        <w:t>The Lunatic and the Lords</w:t>
      </w:r>
      <w:r w:rsidRPr="0069249F">
        <w:rPr>
          <w:rFonts w:ascii="Times New Roman" w:hAnsi="Times New Roman"/>
          <w:sz w:val="24"/>
          <w:szCs w:val="24"/>
        </w:rPr>
        <w:t xml:space="preserve"> (Irwin Law, 2009).) </w:t>
      </w:r>
    </w:p>
    <w:p w:rsidR="00052EFB" w:rsidRPr="0069249F" w:rsidRDefault="00052EFB" w:rsidP="00052EFB">
      <w:pPr>
        <w:spacing w:line="480" w:lineRule="auto"/>
        <w:jc w:val="both"/>
        <w:rPr>
          <w:rFonts w:ascii="Times New Roman" w:hAnsi="Times New Roman"/>
          <w:sz w:val="24"/>
          <w:szCs w:val="24"/>
        </w:rPr>
      </w:pPr>
    </w:p>
    <w:p w:rsidR="00052EFB" w:rsidRPr="005B256A" w:rsidRDefault="00052EFB" w:rsidP="00052EFB">
      <w:pPr>
        <w:spacing w:line="480" w:lineRule="auto"/>
        <w:jc w:val="both"/>
        <w:rPr>
          <w:rFonts w:ascii="Times New Roman" w:hAnsi="Times New Roman"/>
          <w:b/>
          <w:sz w:val="24"/>
          <w:szCs w:val="24"/>
        </w:rPr>
      </w:pPr>
      <w:r w:rsidRPr="005B256A">
        <w:rPr>
          <w:rFonts w:ascii="Times New Roman" w:hAnsi="Times New Roman"/>
          <w:b/>
          <w:sz w:val="24"/>
          <w:szCs w:val="24"/>
        </w:rPr>
        <w:t>       </w:t>
      </w:r>
      <w:r w:rsidRPr="005B256A">
        <w:rPr>
          <w:rFonts w:ascii="Times New Roman" w:hAnsi="Times New Roman"/>
          <w:b/>
          <w:sz w:val="24"/>
          <w:szCs w:val="24"/>
        </w:rPr>
        <w:tab/>
        <w:t>[f] </w:t>
      </w:r>
      <w:r w:rsidRPr="005B256A">
        <w:rPr>
          <w:rFonts w:ascii="Times New Roman" w:hAnsi="Times New Roman"/>
          <w:b/>
          <w:sz w:val="24"/>
          <w:szCs w:val="24"/>
        </w:rPr>
        <w:tab/>
        <w:t>Published in 2015 or 2016.</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This book was published in 2016.</w:t>
      </w:r>
    </w:p>
    <w:p w:rsidR="00052EFB" w:rsidRPr="0069249F" w:rsidRDefault="00052EFB" w:rsidP="00052EFB">
      <w:pPr>
        <w:spacing w:line="480" w:lineRule="auto"/>
        <w:jc w:val="both"/>
        <w:rPr>
          <w:rFonts w:ascii="Times New Roman" w:hAnsi="Times New Roman"/>
          <w:sz w:val="24"/>
          <w:szCs w:val="24"/>
        </w:rPr>
      </w:pPr>
    </w:p>
    <w:p w:rsidR="00052EFB" w:rsidRPr="005B256A" w:rsidRDefault="00052EFB" w:rsidP="00052EFB">
      <w:pPr>
        <w:spacing w:line="480" w:lineRule="auto"/>
        <w:jc w:val="both"/>
        <w:rPr>
          <w:rFonts w:ascii="Times New Roman" w:hAnsi="Times New Roman"/>
          <w:b/>
          <w:sz w:val="24"/>
          <w:szCs w:val="24"/>
        </w:rPr>
      </w:pPr>
      <w:r w:rsidRPr="005B256A">
        <w:rPr>
          <w:rFonts w:ascii="Times New Roman" w:hAnsi="Times New Roman"/>
          <w:b/>
          <w:sz w:val="24"/>
          <w:szCs w:val="24"/>
        </w:rPr>
        <w:lastRenderedPageBreak/>
        <w:t>  </w:t>
      </w:r>
      <w:r w:rsidRPr="005B256A">
        <w:rPr>
          <w:rFonts w:ascii="Times New Roman" w:hAnsi="Times New Roman"/>
          <w:b/>
          <w:sz w:val="24"/>
          <w:szCs w:val="24"/>
        </w:rPr>
        <w:tab/>
        <w:t>[g]</w:t>
      </w:r>
      <w:r w:rsidRPr="005B256A">
        <w:rPr>
          <w:rFonts w:ascii="Times New Roman" w:hAnsi="Times New Roman"/>
          <w:b/>
          <w:sz w:val="24"/>
          <w:szCs w:val="24"/>
        </w:rPr>
        <w:tab/>
        <w:t>Topic of current interest in law practice</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Th</w:t>
      </w:r>
      <w:r>
        <w:rPr>
          <w:rFonts w:ascii="Times New Roman" w:hAnsi="Times New Roman"/>
          <w:sz w:val="24"/>
          <w:szCs w:val="24"/>
        </w:rPr>
        <w:t>is</w:t>
      </w:r>
      <w:r w:rsidRPr="0069249F">
        <w:rPr>
          <w:rFonts w:ascii="Times New Roman" w:hAnsi="Times New Roman"/>
          <w:sz w:val="24"/>
          <w:szCs w:val="24"/>
        </w:rPr>
        <w:t xml:space="preserve"> book’s topic is of both current—and perpetual—interest in law practice. Any practice which accepts retention in a matter engaging forensic science needs resort to the book.</w:t>
      </w:r>
    </w:p>
    <w:p w:rsidR="00052EFB" w:rsidRPr="0069249F" w:rsidRDefault="00052EFB" w:rsidP="00052EFB">
      <w:pPr>
        <w:spacing w:line="480" w:lineRule="auto"/>
        <w:jc w:val="both"/>
        <w:rPr>
          <w:rFonts w:ascii="Times New Roman" w:hAnsi="Times New Roman"/>
          <w:sz w:val="24"/>
          <w:szCs w:val="24"/>
        </w:rPr>
      </w:pPr>
    </w:p>
    <w:p w:rsidR="00052EFB" w:rsidRPr="005B256A" w:rsidRDefault="00052EFB" w:rsidP="00052EFB">
      <w:pPr>
        <w:spacing w:line="480" w:lineRule="auto"/>
        <w:jc w:val="both"/>
        <w:rPr>
          <w:rFonts w:ascii="Times New Roman" w:hAnsi="Times New Roman"/>
          <w:b/>
          <w:sz w:val="24"/>
          <w:szCs w:val="24"/>
        </w:rPr>
      </w:pPr>
      <w:r w:rsidRPr="005B256A">
        <w:rPr>
          <w:rFonts w:ascii="Times New Roman" w:hAnsi="Times New Roman"/>
          <w:b/>
          <w:sz w:val="24"/>
          <w:szCs w:val="24"/>
        </w:rPr>
        <w:t>   </w:t>
      </w:r>
      <w:r w:rsidRPr="005B256A">
        <w:rPr>
          <w:rFonts w:ascii="Times New Roman" w:hAnsi="Times New Roman"/>
          <w:b/>
          <w:sz w:val="24"/>
          <w:szCs w:val="24"/>
        </w:rPr>
        <w:tab/>
        <w:t>[h]</w:t>
      </w:r>
      <w:r w:rsidRPr="005B256A">
        <w:rPr>
          <w:rFonts w:ascii="Times New Roman" w:hAnsi="Times New Roman"/>
          <w:b/>
          <w:sz w:val="24"/>
          <w:szCs w:val="24"/>
        </w:rPr>
        <w:tab/>
        <w:t xml:space="preserve">Is, or is likely to be, highly valued by practitioners and academics </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r>
      <w:r w:rsidRPr="0069249F">
        <w:rPr>
          <w:rFonts w:ascii="Times New Roman" w:hAnsi="Times New Roman"/>
          <w:sz w:val="24"/>
          <w:szCs w:val="24"/>
        </w:rPr>
        <w:t>This criteria begs the question, whose answer is self-evident: what more reliable</w:t>
      </w:r>
      <w:r>
        <w:rPr>
          <w:rFonts w:ascii="Times New Roman" w:hAnsi="Times New Roman"/>
          <w:sz w:val="24"/>
          <w:szCs w:val="24"/>
        </w:rPr>
        <w:t xml:space="preserve"> introductory Canadian</w:t>
      </w:r>
      <w:r w:rsidRPr="0069249F">
        <w:rPr>
          <w:rFonts w:ascii="Times New Roman" w:hAnsi="Times New Roman"/>
          <w:sz w:val="24"/>
          <w:szCs w:val="24"/>
        </w:rPr>
        <w:t xml:space="preserve"> resource on forensic science is available to practitioners and academics?</w:t>
      </w:r>
    </w:p>
    <w:p w:rsidR="00052EFB" w:rsidRPr="0069249F" w:rsidRDefault="00052EFB" w:rsidP="00052EFB">
      <w:pPr>
        <w:spacing w:line="480" w:lineRule="auto"/>
        <w:jc w:val="both"/>
        <w:rPr>
          <w:rFonts w:ascii="Times New Roman" w:hAnsi="Times New Roman"/>
          <w:sz w:val="24"/>
          <w:szCs w:val="24"/>
        </w:rPr>
      </w:pPr>
    </w:p>
    <w:p w:rsidR="00052EFB" w:rsidRPr="0069249F" w:rsidRDefault="00052EFB" w:rsidP="00052EFB">
      <w:pPr>
        <w:spacing w:line="480" w:lineRule="auto"/>
        <w:jc w:val="both"/>
        <w:rPr>
          <w:rFonts w:ascii="Times New Roman" w:hAnsi="Times New Roman"/>
          <w:sz w:val="24"/>
          <w:szCs w:val="24"/>
        </w:rPr>
      </w:pPr>
      <w:r w:rsidRPr="0069249F">
        <w:rPr>
          <w:rFonts w:ascii="Times New Roman" w:hAnsi="Times New Roman"/>
          <w:sz w:val="24"/>
          <w:szCs w:val="24"/>
        </w:rPr>
        <w:t>     </w:t>
      </w:r>
      <w:r>
        <w:rPr>
          <w:rFonts w:ascii="Times New Roman" w:hAnsi="Times New Roman"/>
          <w:sz w:val="24"/>
          <w:szCs w:val="24"/>
        </w:rPr>
        <w:tab/>
        <w:t>O</w:t>
      </w:r>
      <w:r w:rsidRPr="0069249F">
        <w:rPr>
          <w:rFonts w:ascii="Times New Roman" w:hAnsi="Times New Roman"/>
          <w:sz w:val="24"/>
          <w:szCs w:val="24"/>
        </w:rPr>
        <w:t>n this basis,</w:t>
      </w:r>
      <w:r>
        <w:rPr>
          <w:rFonts w:ascii="Times New Roman" w:hAnsi="Times New Roman"/>
          <w:sz w:val="24"/>
          <w:szCs w:val="24"/>
        </w:rPr>
        <w:t xml:space="preserve"> alone, </w:t>
      </w:r>
      <w:r w:rsidRPr="0069249F">
        <w:rPr>
          <w:rFonts w:ascii="Times New Roman" w:hAnsi="Times New Roman"/>
          <w:i/>
          <w:iCs/>
          <w:sz w:val="24"/>
          <w:szCs w:val="24"/>
        </w:rPr>
        <w:t>The Lawyer’s Guide To The Forensic Sciences</w:t>
      </w:r>
      <w:r w:rsidRPr="0069249F">
        <w:rPr>
          <w:rFonts w:ascii="Times New Roman" w:hAnsi="Times New Roman"/>
          <w:sz w:val="24"/>
          <w:szCs w:val="24"/>
        </w:rPr>
        <w:t xml:space="preserve"> is</w:t>
      </w:r>
      <w:r>
        <w:rPr>
          <w:rFonts w:ascii="Times New Roman" w:hAnsi="Times New Roman"/>
          <w:sz w:val="24"/>
          <w:szCs w:val="24"/>
        </w:rPr>
        <w:t>—</w:t>
      </w:r>
      <w:r w:rsidRPr="0069249F">
        <w:rPr>
          <w:rFonts w:ascii="Times New Roman" w:hAnsi="Times New Roman"/>
          <w:sz w:val="24"/>
          <w:szCs w:val="24"/>
        </w:rPr>
        <w:t>among the five candidates</w:t>
      </w:r>
      <w:r>
        <w:rPr>
          <w:rFonts w:ascii="Times New Roman" w:hAnsi="Times New Roman"/>
          <w:sz w:val="24"/>
          <w:szCs w:val="24"/>
        </w:rPr>
        <w:t>—</w:t>
      </w:r>
      <w:r w:rsidRPr="0069249F">
        <w:rPr>
          <w:rFonts w:ascii="Times New Roman" w:hAnsi="Times New Roman"/>
          <w:sz w:val="24"/>
          <w:szCs w:val="24"/>
        </w:rPr>
        <w:t>most deserving of the 201</w:t>
      </w:r>
      <w:r>
        <w:rPr>
          <w:rFonts w:ascii="Times New Roman" w:hAnsi="Times New Roman"/>
          <w:sz w:val="24"/>
          <w:szCs w:val="24"/>
        </w:rPr>
        <w:t>7</w:t>
      </w:r>
      <w:r w:rsidRPr="0069249F">
        <w:rPr>
          <w:rFonts w:ascii="Times New Roman" w:hAnsi="Times New Roman"/>
          <w:sz w:val="24"/>
          <w:szCs w:val="24"/>
        </w:rPr>
        <w:t xml:space="preserve"> Walter Owen Book Prize.  </w:t>
      </w:r>
    </w:p>
    <w:p w:rsidR="00AB618F" w:rsidRDefault="00452AD1"/>
    <w:sectPr w:rsidR="00AB61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86C64"/>
    <w:multiLevelType w:val="hybridMultilevel"/>
    <w:tmpl w:val="6B3E9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C1"/>
    <w:rsid w:val="000413C9"/>
    <w:rsid w:val="00052EFB"/>
    <w:rsid w:val="00452AD1"/>
    <w:rsid w:val="009C14C1"/>
    <w:rsid w:val="00F443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5BCF3-FE00-4693-8862-FB1C9481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4C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EFB"/>
    <w:pPr>
      <w:ind w:left="720"/>
    </w:pPr>
    <w:rPr>
      <w:lang w:eastAsia="en-CA"/>
    </w:rPr>
  </w:style>
  <w:style w:type="paragraph" w:styleId="BalloonText">
    <w:name w:val="Balloon Text"/>
    <w:basedOn w:val="Normal"/>
    <w:link w:val="BalloonTextChar"/>
    <w:uiPriority w:val="99"/>
    <w:semiHidden/>
    <w:unhideWhenUsed/>
    <w:rsid w:val="00052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3</cp:revision>
  <cp:lastPrinted>2017-07-14T13:13:00Z</cp:lastPrinted>
  <dcterms:created xsi:type="dcterms:W3CDTF">2017-07-12T12:08:00Z</dcterms:created>
  <dcterms:modified xsi:type="dcterms:W3CDTF">2017-07-18T17:10:00Z</dcterms:modified>
</cp:coreProperties>
</file>